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r w:rsidRPr="0005075A">
              <w:rPr>
                <w:rFonts w:ascii="Times New Roman" w:hAnsi="Times New Roman" w:cs="Times New Roman"/>
                <w:sz w:val="24"/>
                <w:szCs w:val="24"/>
              </w:rPr>
              <w:t>E</w:t>
            </w:r>
            <w:bookmarkStart w:id="29" w:name="_Toc416771087"/>
            <w:bookmarkStart w:id="30"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1D05E3" w14:textId="77777777" w:rsidR="00405E77" w:rsidRPr="0005075A" w:rsidRDefault="00405E77" w:rsidP="002F7BB4">
            <w:pPr>
              <w:pStyle w:val="Styl1"/>
              <w:jc w:val="center"/>
              <w:rPr>
                <w:rFonts w:ascii="Times New Roman" w:hAnsi="Times New Roman" w:cs="Times New Roman"/>
                <w:sz w:val="24"/>
                <w:szCs w:val="24"/>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535573447"/>
            <w:bookmarkStart w:id="46" w:name="_Toc298828664"/>
            <w:bookmarkStart w:id="47" w:name="_Toc298829149"/>
            <w:bookmarkStart w:id="48" w:name="_Toc332924157"/>
            <w:bookmarkStart w:id="49" w:name="_Toc351456726"/>
            <w:bookmarkStart w:id="50" w:name="_Toc351457064"/>
            <w:bookmarkStart w:id="51" w:name="_Toc351457190"/>
            <w:bookmarkStart w:id="52" w:name="_Toc352231664"/>
            <w:bookmarkStart w:id="53" w:name="_Toc354046865"/>
            <w:bookmarkStart w:id="54" w:name="_Toc366575536"/>
            <w:bookmarkStart w:id="55" w:name="_Toc366576117"/>
            <w:bookmarkStart w:id="56" w:name="_Toc366576162"/>
            <w:bookmarkStart w:id="57" w:name="_Toc378848990"/>
            <w:bookmarkStart w:id="58" w:name="_Toc378936779"/>
            <w:bookmarkStart w:id="59" w:name="_Toc385327855"/>
            <w:r w:rsidRPr="0005075A">
              <w:rPr>
                <w:rFonts w:ascii="Times New Roman" w:hAnsi="Times New Roman" w:cs="Times New Roman"/>
                <w:sz w:val="24"/>
                <w:szCs w:val="24"/>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77C1D0" w14:textId="77777777" w:rsidR="00405E77" w:rsidRPr="0005075A" w:rsidRDefault="00405E77" w:rsidP="002F7BB4">
            <w:pPr>
              <w:pStyle w:val="Styl1"/>
              <w:jc w:val="center"/>
              <w:rPr>
                <w:rFonts w:ascii="Times New Roman" w:hAnsi="Times New Roman" w:cs="Times New Roman"/>
                <w:sz w:val="24"/>
                <w:szCs w:val="24"/>
              </w:rPr>
            </w:pPr>
            <w:bookmarkStart w:id="60" w:name="_Toc416771089"/>
            <w:bookmarkStart w:id="61" w:name="_Toc417388363"/>
            <w:bookmarkStart w:id="62" w:name="_Toc417475972"/>
            <w:bookmarkStart w:id="63" w:name="_Toc516565997"/>
            <w:bookmarkStart w:id="64" w:name="_Toc516566088"/>
            <w:bookmarkStart w:id="65" w:name="_Toc516566269"/>
            <w:bookmarkStart w:id="66" w:name="_Toc516570197"/>
            <w:bookmarkStart w:id="67" w:name="_Toc516570233"/>
            <w:bookmarkStart w:id="68" w:name="_Toc516570397"/>
            <w:bookmarkStart w:id="69" w:name="_Toc516570768"/>
            <w:bookmarkStart w:id="70" w:name="_Toc516570910"/>
            <w:bookmarkStart w:id="71" w:name="_Toc516570973"/>
            <w:bookmarkStart w:id="72" w:name="_Toc532906912"/>
            <w:bookmarkStart w:id="73" w:name="_Toc532908088"/>
            <w:bookmarkStart w:id="74" w:name="_Toc535573448"/>
            <w:r w:rsidRPr="0005075A">
              <w:rPr>
                <w:rFonts w:ascii="Times New Roman" w:hAnsi="Times New Roman" w:cs="Times New Roman"/>
                <w:sz w:val="24"/>
                <w:szCs w:val="24"/>
              </w:rPr>
              <w:t>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5075A">
              <w:rPr>
                <w:rFonts w:ascii="Times New Roman" w:hAnsi="Times New Roman" w:cs="Times New Roman"/>
                <w:sz w:val="24"/>
                <w:szCs w:val="24"/>
              </w:rPr>
              <w:t>8-230 Połaniec</w:t>
            </w:r>
            <w:bookmarkEnd w:id="63"/>
            <w:bookmarkEnd w:id="64"/>
            <w:bookmarkEnd w:id="65"/>
            <w:bookmarkEnd w:id="66"/>
            <w:bookmarkEnd w:id="67"/>
            <w:bookmarkEnd w:id="68"/>
            <w:bookmarkEnd w:id="69"/>
            <w:bookmarkEnd w:id="70"/>
            <w:bookmarkEnd w:id="71"/>
            <w:bookmarkEnd w:id="72"/>
            <w:bookmarkEnd w:id="73"/>
            <w:bookmarkEnd w:id="74"/>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55CB0DED"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AF6C8E">
              <w:rPr>
                <w:rFonts w:ascii="Times New Roman" w:hAnsi="Times New Roman"/>
                <w:b/>
                <w:sz w:val="24"/>
                <w:szCs w:val="24"/>
              </w:rPr>
              <w:t xml:space="preserve">Remonty warsztatowe bloków dmuchaw wysokoprężnych </w:t>
            </w:r>
            <w:r w:rsidR="00EF1F35" w:rsidRPr="00EF1F35">
              <w:rPr>
                <w:rFonts w:ascii="Times New Roman" w:hAnsi="Times New Roman"/>
                <w:b/>
                <w:sz w:val="24"/>
                <w:szCs w:val="24"/>
              </w:rPr>
              <w:t>w Enea Połaniec S.A.”,</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6386EBC2" w:rsidR="00405E77" w:rsidRPr="0005075A" w:rsidRDefault="00405E77" w:rsidP="00DE5792">
                  <w:pPr>
                    <w:ind w:firstLine="127"/>
                    <w:rPr>
                      <w:highlight w:val="yellow"/>
                    </w:rPr>
                  </w:pPr>
                </w:p>
              </w:tc>
              <w:tc>
                <w:tcPr>
                  <w:tcW w:w="3651" w:type="pct"/>
                  <w:tcMar>
                    <w:top w:w="15" w:type="dxa"/>
                    <w:left w:w="15" w:type="dxa"/>
                    <w:bottom w:w="15" w:type="dxa"/>
                    <w:right w:w="15" w:type="dxa"/>
                  </w:tcMar>
                  <w:vAlign w:val="center"/>
                </w:tcPr>
                <w:p w14:paraId="35D808FB" w14:textId="3F1B521D" w:rsidR="00405E77" w:rsidRPr="0005075A" w:rsidRDefault="00405E77" w:rsidP="0033091B">
                  <w:pPr>
                    <w:rPr>
                      <w:rFonts w:eastAsia="Calibri"/>
                      <w:highlight w:val="yellow"/>
                    </w:rPr>
                  </w:pP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5CFDB884" w14:textId="6052C6CF" w:rsidR="00CE55E3" w:rsidRPr="0005075A" w:rsidRDefault="00DA00FB" w:rsidP="00CE55E3">
            <w:pPr>
              <w:ind w:left="0"/>
              <w:jc w:val="center"/>
              <w:rPr>
                <w:b/>
              </w:rPr>
            </w:pPr>
            <w:r>
              <w:rPr>
                <w:b/>
              </w:rPr>
              <w:t>czerwiec</w:t>
            </w:r>
            <w:r w:rsidR="0081761A">
              <w:rPr>
                <w:b/>
              </w:rPr>
              <w:t xml:space="preserve"> </w:t>
            </w:r>
            <w:r w:rsidR="007E6E3D" w:rsidRPr="0005075A">
              <w:rPr>
                <w:b/>
              </w:rPr>
              <w:t xml:space="preserve"> </w:t>
            </w:r>
            <w:r w:rsidR="00CE55E3" w:rsidRPr="0005075A">
              <w:rPr>
                <w:b/>
              </w:rPr>
              <w:t>20</w:t>
            </w:r>
            <w:r w:rsidR="0081761A">
              <w:rPr>
                <w:b/>
              </w:rPr>
              <w:t>21</w:t>
            </w:r>
          </w:p>
          <w:p w14:paraId="0C9C9140" w14:textId="1C0FAD54" w:rsidR="00CE55E3" w:rsidRPr="0005075A" w:rsidRDefault="00CE55E3" w:rsidP="00CE55E3">
            <w:pPr>
              <w:ind w:left="0"/>
              <w:jc w:val="left"/>
              <w:rPr>
                <w:b/>
              </w:rPr>
            </w:pP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lastRenderedPageBreak/>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6B8C4A63" w14:textId="77777777" w:rsidR="00B446A9" w:rsidRDefault="001E3E53" w:rsidP="00492943">
      <w:pPr>
        <w:pStyle w:val="Spistreci1"/>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5E35A992" w14:textId="77777777" w:rsidR="00B446A9" w:rsidRPr="0056293D" w:rsidRDefault="00DB5881">
      <w:pPr>
        <w:pStyle w:val="Spistreci1"/>
        <w:rPr>
          <w:rStyle w:val="Hipercze"/>
          <w:rFonts w:ascii="Times New Roman" w:hAnsi="Times New Roman"/>
        </w:rPr>
      </w:pPr>
      <w:hyperlink w:anchor="_Toc535573449" w:history="1">
        <w:r w:rsidR="00B446A9" w:rsidRPr="00773242">
          <w:rPr>
            <w:rStyle w:val="Hipercze"/>
            <w:rFonts w:ascii="Times New Roman" w:hAnsi="Times New Roman"/>
          </w:rPr>
          <w:t>1.</w:t>
        </w:r>
        <w:r w:rsidR="00B446A9" w:rsidRPr="0056293D">
          <w:rPr>
            <w:rStyle w:val="Hipercze"/>
            <w:rFonts w:ascii="Times New Roman" w:hAnsi="Times New Roman"/>
          </w:rPr>
          <w:tab/>
        </w:r>
        <w:r w:rsidR="00B446A9" w:rsidRPr="00773242">
          <w:rPr>
            <w:rStyle w:val="Hipercze"/>
            <w:rFonts w:ascii="Times New Roman" w:hAnsi="Times New Roman"/>
          </w:rPr>
          <w:t>Definicje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_Toc535573449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BB72546" w14:textId="5E135CDE" w:rsidR="00B446A9" w:rsidRPr="0056293D" w:rsidRDefault="00DB5881">
      <w:pPr>
        <w:pStyle w:val="Spistreci1"/>
        <w:rPr>
          <w:rStyle w:val="Hipercze"/>
          <w:rFonts w:ascii="Times New Roman" w:hAnsi="Times New Roman"/>
        </w:rPr>
      </w:pPr>
      <w:hyperlink w:anchor="_Toc535573450" w:history="1">
        <w:r w:rsidR="00B446A9" w:rsidRPr="0056293D">
          <w:rPr>
            <w:rStyle w:val="Hipercze"/>
            <w:rFonts w:ascii="Times New Roman" w:hAnsi="Times New Roman"/>
          </w:rPr>
          <w:t>2.</w:t>
        </w:r>
        <w:r w:rsidR="00B446A9" w:rsidRPr="0056293D">
          <w:rPr>
            <w:rStyle w:val="Hipercze"/>
            <w:rFonts w:ascii="Times New Roman" w:hAnsi="Times New Roman"/>
          </w:rPr>
          <w:tab/>
          <w:t xml:space="preserve">Opis techniczny </w:t>
        </w:r>
        <w:r w:rsidR="00B40EB7">
          <w:rPr>
            <w:rStyle w:val="Hipercze"/>
            <w:rFonts w:ascii="Times New Roman" w:hAnsi="Times New Roman"/>
          </w:rPr>
          <w:t xml:space="preserve">dmuchaw wysokopręznych </w:t>
        </w:r>
        <w:r w:rsidR="00B446A9" w:rsidRPr="0056293D">
          <w:rPr>
            <w:rStyle w:val="Hipercze"/>
            <w:rFonts w:ascii="Times New Roman" w:hAnsi="Times New Roman"/>
          </w:rPr>
          <w:t xml:space="preserve"> w ENEA Elektrownia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_Toc535573450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C1DC319" w14:textId="74088933" w:rsidR="00B446A9" w:rsidRPr="0056293D" w:rsidRDefault="00DB5881">
      <w:pPr>
        <w:pStyle w:val="Spistreci1"/>
        <w:rPr>
          <w:rStyle w:val="Hipercze"/>
          <w:rFonts w:ascii="Times New Roman" w:hAnsi="Times New Roman"/>
        </w:rPr>
      </w:pPr>
      <w:hyperlink w:anchor="_Toc535573451" w:history="1">
        <w:r w:rsidR="00B446A9" w:rsidRPr="0056293D">
          <w:rPr>
            <w:rStyle w:val="Hipercze"/>
            <w:rFonts w:ascii="Times New Roman" w:hAnsi="Times New Roman"/>
          </w:rPr>
          <w:t>3.</w:t>
        </w:r>
        <w:r w:rsidR="00B446A9" w:rsidRPr="0056293D">
          <w:rPr>
            <w:rStyle w:val="Hipercze"/>
            <w:rFonts w:ascii="Times New Roman" w:hAnsi="Times New Roman"/>
          </w:rPr>
          <w:tab/>
          <w:t>Zakres prac:  „</w:t>
        </w:r>
        <w:r w:rsidR="006879F1">
          <w:rPr>
            <w:rStyle w:val="Hipercze"/>
            <w:rFonts w:ascii="Times New Roman" w:hAnsi="Times New Roman"/>
          </w:rPr>
          <w:t xml:space="preserve">remonty warsztatowe dmuchaw wysokopreznych </w:t>
        </w:r>
        <w:r w:rsidR="00B446A9" w:rsidRPr="0056293D">
          <w:rPr>
            <w:rStyle w:val="Hipercze"/>
            <w:rFonts w:ascii="Times New Roman" w:hAnsi="Times New Roman"/>
          </w:rPr>
          <w:t>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_Toc535573451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5</w:t>
        </w:r>
        <w:r w:rsidR="00B446A9" w:rsidRPr="0056293D">
          <w:rPr>
            <w:rStyle w:val="Hipercze"/>
            <w:rFonts w:ascii="Times New Roman" w:hAnsi="Times New Roman"/>
            <w:webHidden/>
          </w:rPr>
          <w:fldChar w:fldCharType="end"/>
        </w:r>
      </w:hyperlink>
    </w:p>
    <w:p w14:paraId="2CD279AA" w14:textId="005AA431" w:rsidR="00B446A9" w:rsidRPr="0056293D" w:rsidRDefault="00DB5881">
      <w:pPr>
        <w:pStyle w:val="Spistreci1"/>
        <w:rPr>
          <w:rStyle w:val="Hipercze"/>
          <w:rFonts w:ascii="Times New Roman" w:hAnsi="Times New Roman"/>
        </w:rPr>
      </w:pPr>
      <w:hyperlink w:anchor="_Toc535573452" w:history="1">
        <w:r w:rsidR="00B446A9" w:rsidRPr="0056293D">
          <w:rPr>
            <w:rStyle w:val="Hipercze"/>
            <w:rFonts w:ascii="Times New Roman" w:hAnsi="Times New Roman"/>
          </w:rPr>
          <w:t>4.</w:t>
        </w:r>
        <w:r w:rsidR="00B446A9" w:rsidRPr="0056293D">
          <w:rPr>
            <w:rStyle w:val="Hipercze"/>
            <w:rFonts w:ascii="Times New Roman" w:hAnsi="Times New Roman"/>
          </w:rPr>
          <w:tab/>
          <w:t xml:space="preserve">Terminy na wykonanie </w:t>
        </w:r>
        <w:r w:rsidR="006879F1">
          <w:rPr>
            <w:rStyle w:val="Hipercze"/>
            <w:rFonts w:ascii="Times New Roman" w:hAnsi="Times New Roman"/>
          </w:rPr>
          <w:t xml:space="preserve">remontów warsztatowych dmuchaw wysokopręznych w </w:t>
        </w:r>
        <w:r w:rsidR="00B446A9" w:rsidRPr="0056293D">
          <w:rPr>
            <w:rStyle w:val="Hipercze"/>
            <w:rFonts w:ascii="Times New Roman" w:hAnsi="Times New Roman"/>
          </w:rPr>
          <w:t xml:space="preserve">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_Toc535573452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8</w:t>
        </w:r>
        <w:r w:rsidR="00B446A9" w:rsidRPr="0056293D">
          <w:rPr>
            <w:rStyle w:val="Hipercze"/>
            <w:rFonts w:ascii="Times New Roman" w:hAnsi="Times New Roman"/>
            <w:webHidden/>
          </w:rPr>
          <w:fldChar w:fldCharType="end"/>
        </w:r>
      </w:hyperlink>
    </w:p>
    <w:p w14:paraId="21923199" w14:textId="0FB507AB" w:rsidR="00B446A9" w:rsidRPr="0056293D" w:rsidRDefault="00DB5881">
      <w:pPr>
        <w:pStyle w:val="Spistreci1"/>
        <w:rPr>
          <w:rStyle w:val="Hipercze"/>
          <w:rFonts w:ascii="Times New Roman" w:hAnsi="Times New Roman"/>
        </w:rPr>
      </w:pPr>
      <w:hyperlink w:anchor="_Toc535573453" w:history="1">
        <w:r w:rsidR="00B446A9" w:rsidRPr="0056293D">
          <w:rPr>
            <w:rStyle w:val="Hipercze"/>
            <w:rFonts w:ascii="Times New Roman" w:hAnsi="Times New Roman"/>
          </w:rPr>
          <w:t>5.</w:t>
        </w:r>
        <w:r w:rsidR="00B446A9" w:rsidRPr="0056293D">
          <w:rPr>
            <w:rStyle w:val="Hipercze"/>
            <w:rFonts w:ascii="Times New Roman" w:hAnsi="Times New Roman"/>
          </w:rPr>
          <w:tab/>
          <w:t xml:space="preserve">Warunki realizacji prac podczas </w:t>
        </w:r>
        <w:r w:rsidR="006879F1">
          <w:rPr>
            <w:rStyle w:val="Hipercze"/>
            <w:rFonts w:ascii="Times New Roman" w:hAnsi="Times New Roman"/>
          </w:rPr>
          <w:t>wykonywania remontów warsztatowych dmuchaw wysokopręznych</w:t>
        </w:r>
        <w:r w:rsidR="00B446A9" w:rsidRPr="0056293D">
          <w:rPr>
            <w:rStyle w:val="Hipercze"/>
            <w:rFonts w:ascii="Times New Roman" w:hAnsi="Times New Roman"/>
          </w:rPr>
          <w:t xml:space="preserve">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_Toc535573453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9</w:t>
        </w:r>
        <w:r w:rsidR="00B446A9" w:rsidRPr="0056293D">
          <w:rPr>
            <w:rStyle w:val="Hipercze"/>
            <w:rFonts w:ascii="Times New Roman" w:hAnsi="Times New Roman"/>
            <w:webHidden/>
          </w:rPr>
          <w:fldChar w:fldCharType="end"/>
        </w:r>
      </w:hyperlink>
    </w:p>
    <w:p w14:paraId="00856EF6" w14:textId="77777777" w:rsidR="00B446A9" w:rsidRPr="0056293D" w:rsidRDefault="00DB5881">
      <w:pPr>
        <w:pStyle w:val="Spistreci1"/>
        <w:rPr>
          <w:rStyle w:val="Hipercze"/>
          <w:rFonts w:ascii="Times New Roman" w:hAnsi="Times New Roman"/>
        </w:rPr>
      </w:pPr>
      <w:hyperlink w:anchor="_Toc535573454" w:history="1">
        <w:r w:rsidR="00B446A9" w:rsidRPr="0056293D">
          <w:rPr>
            <w:rStyle w:val="Hipercze"/>
            <w:rFonts w:ascii="Times New Roman" w:hAnsi="Times New Roman"/>
          </w:rPr>
          <w:t>6.</w:t>
        </w:r>
        <w:r w:rsidR="00B446A9" w:rsidRPr="0056293D">
          <w:rPr>
            <w:rStyle w:val="Hipercze"/>
            <w:rFonts w:ascii="Times New Roman" w:hAnsi="Times New Roman"/>
          </w:rPr>
          <w:tab/>
          <w:t>Wymagania wobec Wykonawcy</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_Toc535573454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9</w:t>
        </w:r>
        <w:r w:rsidR="00B446A9" w:rsidRPr="0056293D">
          <w:rPr>
            <w:rStyle w:val="Hipercze"/>
            <w:rFonts w:ascii="Times New Roman" w:hAnsi="Times New Roman"/>
            <w:webHidden/>
          </w:rPr>
          <w:fldChar w:fldCharType="end"/>
        </w:r>
      </w:hyperlink>
    </w:p>
    <w:p w14:paraId="19FE8592" w14:textId="77777777" w:rsidR="00B446A9" w:rsidRPr="0056293D" w:rsidRDefault="00DB5881">
      <w:pPr>
        <w:pStyle w:val="Spistreci1"/>
        <w:rPr>
          <w:rStyle w:val="Hipercze"/>
          <w:rFonts w:ascii="Times New Roman" w:hAnsi="Times New Roman"/>
        </w:rPr>
      </w:pPr>
      <w:hyperlink w:anchor="_Toc535573455" w:history="1">
        <w:r w:rsidR="00B446A9" w:rsidRPr="0056293D">
          <w:rPr>
            <w:rStyle w:val="Hipercze"/>
            <w:rFonts w:ascii="Times New Roman" w:hAnsi="Times New Roman"/>
          </w:rPr>
          <w:t>7.</w:t>
        </w:r>
        <w:r w:rsidR="00B446A9" w:rsidRPr="0056293D">
          <w:rPr>
            <w:rStyle w:val="Hipercze"/>
            <w:rFonts w:ascii="Times New Roman" w:hAnsi="Times New Roman"/>
          </w:rPr>
          <w:tab/>
          <w:t>Referencje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_Toc535573455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10</w:t>
        </w:r>
        <w:r w:rsidR="00B446A9" w:rsidRPr="0056293D">
          <w:rPr>
            <w:rStyle w:val="Hipercze"/>
            <w:rFonts w:ascii="Times New Roman" w:hAnsi="Times New Roman"/>
            <w:webHidden/>
          </w:rPr>
          <w:fldChar w:fldCharType="end"/>
        </w:r>
      </w:hyperlink>
    </w:p>
    <w:p w14:paraId="54570057" w14:textId="77777777" w:rsidR="00B446A9" w:rsidRPr="0056293D" w:rsidRDefault="00DB5881">
      <w:pPr>
        <w:pStyle w:val="Spistreci1"/>
        <w:rPr>
          <w:rStyle w:val="Hipercze"/>
          <w:rFonts w:ascii="Times New Roman" w:hAnsi="Times New Roman"/>
        </w:rPr>
      </w:pPr>
      <w:hyperlink w:anchor="_Toc535573456" w:history="1">
        <w:r w:rsidR="00B446A9" w:rsidRPr="0056293D">
          <w:rPr>
            <w:rStyle w:val="Hipercze"/>
            <w:rFonts w:ascii="Times New Roman" w:hAnsi="Times New Roman"/>
          </w:rPr>
          <w:t>8.</w:t>
        </w:r>
        <w:r w:rsidR="00B446A9" w:rsidRPr="0056293D">
          <w:rPr>
            <w:rStyle w:val="Hipercze"/>
            <w:rFonts w:ascii="Times New Roman" w:hAnsi="Times New Roman"/>
          </w:rPr>
          <w:tab/>
          <w:t>Dokumentacja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_Toc535573456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10</w:t>
        </w:r>
        <w:r w:rsidR="00B446A9" w:rsidRPr="0056293D">
          <w:rPr>
            <w:rStyle w:val="Hipercze"/>
            <w:rFonts w:ascii="Times New Roman" w:hAnsi="Times New Roman"/>
            <w:webHidden/>
          </w:rPr>
          <w:fldChar w:fldCharType="end"/>
        </w:r>
      </w:hyperlink>
    </w:p>
    <w:p w14:paraId="28B4E7D4" w14:textId="77777777" w:rsidR="00B446A9" w:rsidRPr="0056293D" w:rsidRDefault="00DB5881">
      <w:pPr>
        <w:pStyle w:val="Spistreci1"/>
        <w:rPr>
          <w:rStyle w:val="Hipercze"/>
          <w:rFonts w:ascii="Times New Roman" w:hAnsi="Times New Roman"/>
        </w:rPr>
      </w:pPr>
      <w:hyperlink w:anchor="_Toc535573457" w:history="1">
        <w:r w:rsidR="00B446A9" w:rsidRPr="0056293D">
          <w:rPr>
            <w:rStyle w:val="Hipercze"/>
            <w:rFonts w:ascii="Times New Roman" w:hAnsi="Times New Roman"/>
          </w:rPr>
          <w:t>9.</w:t>
        </w:r>
        <w:r w:rsidR="00B446A9" w:rsidRPr="0056293D">
          <w:rPr>
            <w:rStyle w:val="Hipercze"/>
            <w:rFonts w:ascii="Times New Roman" w:hAnsi="Times New Roman"/>
          </w:rPr>
          <w:tab/>
          <w:t>Gwarancje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_Toc535573457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B446A9" w:rsidRPr="0056293D">
          <w:rPr>
            <w:rStyle w:val="Hipercze"/>
            <w:rFonts w:ascii="Times New Roman" w:hAnsi="Times New Roman"/>
            <w:webHidden/>
          </w:rPr>
          <w:t>10</w:t>
        </w:r>
        <w:r w:rsidR="00B446A9" w:rsidRPr="0056293D">
          <w:rPr>
            <w:rStyle w:val="Hipercze"/>
            <w:rFonts w:ascii="Times New Roman" w:hAnsi="Times New Roman"/>
            <w:webHidden/>
          </w:rPr>
          <w:fldChar w:fldCharType="end"/>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5" w:name="_Toc516565969"/>
      <w:bookmarkStart w:id="76" w:name="_Toc516566078"/>
      <w:bookmarkStart w:id="77" w:name="_Toc316718350"/>
      <w:bookmarkStart w:id="78" w:name="_Toc317009164"/>
      <w:r w:rsidRPr="0005075A">
        <w:br w:type="page"/>
      </w:r>
    </w:p>
    <w:p w14:paraId="1C13B6B4" w14:textId="6EF63A20" w:rsidR="000B6C0D" w:rsidRPr="0005075A" w:rsidRDefault="000B6C0D" w:rsidP="006C495A">
      <w:pPr>
        <w:pStyle w:val="Nagwek1"/>
        <w:numPr>
          <w:ilvl w:val="0"/>
          <w:numId w:val="11"/>
        </w:numPr>
        <w:spacing w:after="240"/>
        <w:rPr>
          <w:rFonts w:ascii="Times New Roman" w:hAnsi="Times New Roman" w:cs="Times New Roman"/>
          <w:sz w:val="24"/>
          <w:szCs w:val="24"/>
        </w:rPr>
      </w:pPr>
      <w:bookmarkStart w:id="79" w:name="_Toc516570198"/>
      <w:bookmarkStart w:id="80" w:name="_Toc516570220"/>
      <w:bookmarkStart w:id="81" w:name="_Toc516570385"/>
      <w:bookmarkStart w:id="82" w:name="_Toc516570911"/>
      <w:bookmarkStart w:id="83" w:name="_Toc535573449"/>
      <w:r w:rsidRPr="0005075A">
        <w:rPr>
          <w:rFonts w:ascii="Times New Roman" w:hAnsi="Times New Roman" w:cs="Times New Roman"/>
          <w:sz w:val="24"/>
          <w:szCs w:val="24"/>
        </w:rPr>
        <w:lastRenderedPageBreak/>
        <w:t>Definicje</w:t>
      </w:r>
      <w:bookmarkEnd w:id="75"/>
      <w:bookmarkEnd w:id="76"/>
      <w:bookmarkEnd w:id="79"/>
      <w:bookmarkEnd w:id="80"/>
      <w:bookmarkEnd w:id="81"/>
      <w:bookmarkEnd w:id="82"/>
      <w:bookmarkEnd w:id="83"/>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 xml:space="preserve">PKO BP, Numer </w:t>
            </w:r>
            <w:proofErr w:type="spellStart"/>
            <w:r w:rsidRPr="0005075A">
              <w:rPr>
                <w:color w:val="000000"/>
                <w:lang w:eastAsia="pl-PL"/>
              </w:rPr>
              <w:t>rach</w:t>
            </w:r>
            <w:proofErr w:type="spellEnd"/>
            <w:r w:rsidRPr="0005075A">
              <w:rPr>
                <w:color w:val="000000"/>
                <w:lang w:eastAsia="pl-PL"/>
              </w:rPr>
              <w:t>: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4666D4E0" w:rsidR="00DF1865" w:rsidRPr="0005075A" w:rsidRDefault="00DF1865" w:rsidP="00CE315D">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B758B9" w:rsidRPr="00B758B9">
              <w:rPr>
                <w:b/>
              </w:rPr>
              <w:t>Remonty warsztatowe bloków dmuchaw wysokoprężnych w Enea Połaniec S.A</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769E1C5E" w:rsidR="00DF1865" w:rsidRPr="0005075A" w:rsidRDefault="00DF1865" w:rsidP="00CE315D">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B758B9" w:rsidRPr="00B758B9">
              <w:rPr>
                <w:b/>
              </w:rPr>
              <w:t>Remonty warsztatowe bloków dmuchaw wysokoprężnych w Enea Połaniec S.A</w:t>
            </w:r>
            <w:r w:rsidR="00C46C0C" w:rsidRPr="0005075A">
              <w:rPr>
                <w:b/>
              </w:rPr>
              <w:t>.”</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5077B182" w14:textId="1E9A5554" w:rsidR="00C46C0C" w:rsidRPr="00B446A9" w:rsidRDefault="00D31F18" w:rsidP="006C495A">
      <w:pPr>
        <w:pStyle w:val="Nagwek1"/>
        <w:numPr>
          <w:ilvl w:val="0"/>
          <w:numId w:val="11"/>
        </w:numPr>
      </w:pPr>
      <w:bookmarkStart w:id="84" w:name="_Toc535573450"/>
      <w:bookmarkEnd w:id="77"/>
      <w:bookmarkEnd w:id="78"/>
      <w:r w:rsidRPr="00B446A9">
        <w:t xml:space="preserve">Opis </w:t>
      </w:r>
      <w:r w:rsidR="00C46C0C" w:rsidRPr="00B446A9">
        <w:t xml:space="preserve">techniczny </w:t>
      </w:r>
      <w:bookmarkEnd w:id="84"/>
      <w:r w:rsidR="00B758B9">
        <w:t xml:space="preserve">dmuchaw wysokoprężnych </w:t>
      </w:r>
      <w:proofErr w:type="spellStart"/>
      <w:r w:rsidR="00B758B9">
        <w:t>Kaesera</w:t>
      </w:r>
      <w:proofErr w:type="spellEnd"/>
      <w:r w:rsidR="00B758B9">
        <w:t xml:space="preserve"> zamontowanych w Enea Elektrownia Połaniec S.A.</w:t>
      </w:r>
    </w:p>
    <w:p w14:paraId="772CD063" w14:textId="57F31F73" w:rsidR="00CE315D" w:rsidRDefault="007018CB" w:rsidP="00CE315D">
      <w:r w:rsidRPr="007018CB">
        <w:t xml:space="preserve">Dmuchawy typu </w:t>
      </w:r>
      <w:proofErr w:type="spellStart"/>
      <w:r w:rsidRPr="007018CB">
        <w:t>Roots</w:t>
      </w:r>
      <w:proofErr w:type="spellEnd"/>
      <w:r w:rsidRPr="007018CB">
        <w:t xml:space="preserve"> służą do niskociśnieniowego sprężania powietrza lub gazów obojętnych. Dmuchawa jest urządzeniem wyporowym gdzie elementem odpowiedzialnym za sprężanie są dwa obracające się w komorze sprężającej wirniki (tłoki).</w:t>
      </w:r>
      <w:r>
        <w:t xml:space="preserve">W obudowie z dwoma cylindrycznymi otworami wirują dwa wirniki obrotowe. Ich ruch odbywa się w odwrotnych kierunkach. </w:t>
      </w:r>
      <w:bookmarkStart w:id="85" w:name="_Toc535573451"/>
    </w:p>
    <w:p w14:paraId="250A61C2" w14:textId="0F008B32" w:rsidR="00CE315D" w:rsidRDefault="00CE315D" w:rsidP="00CE315D"/>
    <w:p w14:paraId="22E8C672" w14:textId="2237E13D" w:rsidR="00CE315D" w:rsidRDefault="00CE315D" w:rsidP="00CE315D">
      <w:r>
        <w:t>Dmuchawy zainstalowane w Enea Elektrownia Połaniec:</w:t>
      </w:r>
    </w:p>
    <w:p w14:paraId="54C8AE69" w14:textId="61C80855" w:rsidR="00CE315D" w:rsidRDefault="00CE315D" w:rsidP="00CE315D">
      <w:r>
        <w:t xml:space="preserve">DW1: </w:t>
      </w:r>
      <w:proofErr w:type="spellStart"/>
      <w:r>
        <w:t>Kaeser</w:t>
      </w:r>
      <w:proofErr w:type="spellEnd"/>
      <w:r>
        <w:t xml:space="preserve">; omega 84 Plus: </w:t>
      </w:r>
      <w:r w:rsidR="00B23E33">
        <w:t>SER 5145084</w:t>
      </w:r>
    </w:p>
    <w:p w14:paraId="199FC8AB" w14:textId="152BC49D" w:rsidR="00CE315D" w:rsidRDefault="00CE315D" w:rsidP="00CE315D">
      <w:r>
        <w:t>DW2:</w:t>
      </w:r>
      <w:r w:rsidRPr="00CE315D">
        <w:t xml:space="preserve"> </w:t>
      </w:r>
      <w:proofErr w:type="spellStart"/>
      <w:r>
        <w:t>Kaeser</w:t>
      </w:r>
      <w:proofErr w:type="spellEnd"/>
      <w:r>
        <w:t>; omega 84 Plus:</w:t>
      </w:r>
      <w:r w:rsidR="00B23E33">
        <w:t xml:space="preserve"> SER 1012; EQU 5145084</w:t>
      </w:r>
    </w:p>
    <w:p w14:paraId="755B6168" w14:textId="1BA19E77" w:rsidR="00CE315D" w:rsidRDefault="00CE315D" w:rsidP="00CE315D">
      <w:r>
        <w:t>DW3:</w:t>
      </w:r>
      <w:r w:rsidRPr="00CE315D">
        <w:t xml:space="preserve"> </w:t>
      </w:r>
      <w:proofErr w:type="spellStart"/>
      <w:r>
        <w:t>Kaeser</w:t>
      </w:r>
      <w:proofErr w:type="spellEnd"/>
      <w:r>
        <w:t>; omega 84 Plus:</w:t>
      </w:r>
      <w:r w:rsidR="00B23E33">
        <w:t xml:space="preserve"> SER 2012; EQU5233479</w:t>
      </w:r>
    </w:p>
    <w:p w14:paraId="1E4707C0" w14:textId="322E1203" w:rsidR="00CE315D" w:rsidRDefault="00CE315D" w:rsidP="00CE315D">
      <w:r>
        <w:t>DW4:</w:t>
      </w:r>
      <w:r w:rsidRPr="00CE315D">
        <w:t xml:space="preserve"> </w:t>
      </w:r>
      <w:proofErr w:type="spellStart"/>
      <w:r>
        <w:t>Kaeser</w:t>
      </w:r>
      <w:proofErr w:type="spellEnd"/>
      <w:r>
        <w:t>; omega 84 Plus:</w:t>
      </w:r>
      <w:r w:rsidR="00E0469D">
        <w:t xml:space="preserve"> SER </w:t>
      </w:r>
      <w:r w:rsidR="00B23E33">
        <w:t>1017 BJ2014; EQU 767605</w:t>
      </w:r>
    </w:p>
    <w:p w14:paraId="589B76B8" w14:textId="17B50E3A" w:rsidR="00CE315D" w:rsidRDefault="00CE315D" w:rsidP="00CE315D">
      <w:r>
        <w:t>DW5:</w:t>
      </w:r>
      <w:r w:rsidRPr="00CE315D">
        <w:t xml:space="preserve"> </w:t>
      </w:r>
      <w:proofErr w:type="spellStart"/>
      <w:r>
        <w:t>Kaeser</w:t>
      </w:r>
      <w:proofErr w:type="spellEnd"/>
      <w:r>
        <w:t>; omega 84 Plus:</w:t>
      </w:r>
      <w:r w:rsidR="00B23E33">
        <w:t xml:space="preserve"> SER 1006; EQU 5018517</w:t>
      </w:r>
    </w:p>
    <w:p w14:paraId="72173625" w14:textId="76CB588A" w:rsidR="00CE315D" w:rsidRDefault="00CE315D" w:rsidP="00CE315D">
      <w:r>
        <w:t xml:space="preserve">DW6: </w:t>
      </w:r>
      <w:proofErr w:type="spellStart"/>
      <w:r>
        <w:t>Kaeser</w:t>
      </w:r>
      <w:proofErr w:type="spellEnd"/>
      <w:r>
        <w:t>; omega 84 Plus:</w:t>
      </w:r>
      <w:r w:rsidR="00E0469D">
        <w:t xml:space="preserve"> SER 1010; EQU5113202</w:t>
      </w:r>
    </w:p>
    <w:p w14:paraId="463568BE" w14:textId="25ED685F" w:rsidR="00CE315D" w:rsidRDefault="00CE315D" w:rsidP="00CE315D">
      <w:r>
        <w:t xml:space="preserve">DW7: </w:t>
      </w:r>
      <w:proofErr w:type="spellStart"/>
      <w:r>
        <w:t>Kaeser</w:t>
      </w:r>
      <w:proofErr w:type="spellEnd"/>
      <w:r>
        <w:t xml:space="preserve"> omega 63Plus:</w:t>
      </w:r>
      <w:r w:rsidR="0060627D">
        <w:t xml:space="preserve"> </w:t>
      </w:r>
    </w:p>
    <w:p w14:paraId="2F3ECF55" w14:textId="343E4A94" w:rsidR="00CE315D" w:rsidRDefault="00E0469D" w:rsidP="00CE315D">
      <w:r>
        <w:t xml:space="preserve">HRC11AN001: Aerzen; GM 3S-G5 7L Delta </w:t>
      </w:r>
      <w:proofErr w:type="spellStart"/>
      <w:r>
        <w:t>Blower</w:t>
      </w:r>
      <w:proofErr w:type="spellEnd"/>
    </w:p>
    <w:p w14:paraId="039E2060" w14:textId="25A626B1" w:rsidR="00E0469D" w:rsidRDefault="00E0469D" w:rsidP="00CE315D">
      <w:r>
        <w:t xml:space="preserve">HRC12AN001: Aerzen; GM 3S-G5 7L Delta </w:t>
      </w:r>
      <w:proofErr w:type="spellStart"/>
      <w:r>
        <w:t>Blower</w:t>
      </w:r>
      <w:proofErr w:type="spellEnd"/>
    </w:p>
    <w:p w14:paraId="04EE886A" w14:textId="4359B34C" w:rsidR="00E0469D" w:rsidRDefault="00E0469D" w:rsidP="00CE315D">
      <w:r>
        <w:t xml:space="preserve">HRC13AN001: Aerzen; GM 3S-G5 7L Delta </w:t>
      </w:r>
      <w:proofErr w:type="spellStart"/>
      <w:r>
        <w:t>Blower</w:t>
      </w:r>
      <w:proofErr w:type="spellEnd"/>
    </w:p>
    <w:p w14:paraId="5FD8D3B5" w14:textId="41EE33CB" w:rsidR="00E0469D" w:rsidRDefault="00E0469D" w:rsidP="00CE315D">
      <w:r>
        <w:t xml:space="preserve">HRC14AN001: Aerzen; GM 3S-G5 7L Delta </w:t>
      </w:r>
      <w:proofErr w:type="spellStart"/>
      <w:r>
        <w:t>Blower</w:t>
      </w:r>
      <w:proofErr w:type="spellEnd"/>
    </w:p>
    <w:p w14:paraId="18D9AAB4" w14:textId="77777777" w:rsidR="00E0469D" w:rsidRDefault="00E0469D" w:rsidP="00CE315D"/>
    <w:bookmarkEnd w:id="85"/>
    <w:p w14:paraId="58A01791" w14:textId="2B90AA82" w:rsidR="00D31F18" w:rsidRDefault="00B23E33" w:rsidP="006C495A">
      <w:pPr>
        <w:pStyle w:val="Akapitzlist"/>
        <w:numPr>
          <w:ilvl w:val="0"/>
          <w:numId w:val="11"/>
        </w:numPr>
        <w:spacing w:line="480" w:lineRule="auto"/>
        <w:rPr>
          <w:rFonts w:ascii="Arial" w:eastAsia="Times New Roman" w:hAnsi="Arial" w:cs="Arial"/>
          <w:b/>
          <w:bCs/>
          <w:kern w:val="32"/>
          <w:sz w:val="30"/>
          <w:szCs w:val="30"/>
          <w:lang w:val="pl-PL"/>
        </w:rPr>
      </w:pPr>
      <w:r w:rsidRPr="00B23E33">
        <w:rPr>
          <w:rFonts w:ascii="Arial" w:eastAsia="Times New Roman" w:hAnsi="Arial" w:cs="Arial"/>
          <w:b/>
          <w:bCs/>
          <w:kern w:val="32"/>
          <w:sz w:val="30"/>
          <w:szCs w:val="30"/>
          <w:lang w:val="pl-PL"/>
        </w:rPr>
        <w:t xml:space="preserve">Zakres prac warsztatowych na </w:t>
      </w:r>
      <w:r w:rsidR="00947930">
        <w:rPr>
          <w:rFonts w:ascii="Arial" w:eastAsia="Times New Roman" w:hAnsi="Arial" w:cs="Arial"/>
          <w:b/>
          <w:bCs/>
          <w:kern w:val="32"/>
          <w:sz w:val="30"/>
          <w:szCs w:val="30"/>
          <w:lang w:val="pl-PL"/>
        </w:rPr>
        <w:t>r</w:t>
      </w:r>
      <w:r w:rsidR="006879F1">
        <w:rPr>
          <w:rFonts w:ascii="Arial" w:eastAsia="Times New Roman" w:hAnsi="Arial" w:cs="Arial"/>
          <w:b/>
          <w:bCs/>
          <w:kern w:val="32"/>
          <w:sz w:val="30"/>
          <w:szCs w:val="30"/>
          <w:lang w:val="pl-PL"/>
        </w:rPr>
        <w:t xml:space="preserve">emonty warsztatowe </w:t>
      </w:r>
      <w:r w:rsidR="00947930" w:rsidRPr="00947930">
        <w:rPr>
          <w:rFonts w:ascii="Arial" w:eastAsia="Times New Roman" w:hAnsi="Arial" w:cs="Arial"/>
          <w:b/>
          <w:bCs/>
          <w:kern w:val="32"/>
          <w:sz w:val="30"/>
          <w:szCs w:val="30"/>
          <w:lang w:val="pl-PL"/>
        </w:rPr>
        <w:t>bloków dmuchaw wysokoprężnych w Enea Połaniec S.A.</w:t>
      </w:r>
      <w:r w:rsidRPr="00B23E33">
        <w:rPr>
          <w:rFonts w:ascii="Arial" w:eastAsia="Times New Roman" w:hAnsi="Arial" w:cs="Arial"/>
          <w:b/>
          <w:bCs/>
          <w:kern w:val="32"/>
          <w:sz w:val="30"/>
          <w:szCs w:val="30"/>
          <w:lang w:val="pl-PL"/>
        </w:rPr>
        <w:t xml:space="preserve"> </w:t>
      </w:r>
    </w:p>
    <w:p w14:paraId="67E9F7F8" w14:textId="761BFD23" w:rsidR="00513145" w:rsidRDefault="00513145" w:rsidP="00513145">
      <w:pPr>
        <w:pStyle w:val="Akapitzlist"/>
        <w:spacing w:line="480" w:lineRule="auto"/>
        <w:rPr>
          <w:rFonts w:ascii="Times New Roman" w:eastAsia="Times New Roman" w:hAnsi="Times New Roman"/>
          <w:sz w:val="24"/>
          <w:szCs w:val="24"/>
          <w:lang w:val="pl-PL"/>
        </w:rPr>
      </w:pPr>
      <w:r w:rsidRPr="00513145">
        <w:rPr>
          <w:rFonts w:ascii="Times New Roman" w:eastAsia="Times New Roman" w:hAnsi="Times New Roman"/>
          <w:sz w:val="24"/>
          <w:szCs w:val="24"/>
          <w:lang w:val="pl-PL"/>
        </w:rPr>
        <w:t>W zależności od stanu technicznego i czasu pracy poszczególnych dmuchaw  Zamawiający będzie kwalifikował urządzenia do remontu</w:t>
      </w:r>
      <w:r>
        <w:rPr>
          <w:rFonts w:ascii="Times New Roman" w:eastAsia="Times New Roman" w:hAnsi="Times New Roman"/>
          <w:sz w:val="24"/>
          <w:szCs w:val="24"/>
          <w:lang w:val="pl-PL"/>
        </w:rPr>
        <w:t xml:space="preserve"> i przekazywał je do </w:t>
      </w:r>
      <w:r w:rsidR="00BD3F1F">
        <w:rPr>
          <w:rFonts w:ascii="Times New Roman" w:eastAsia="Times New Roman" w:hAnsi="Times New Roman"/>
          <w:sz w:val="24"/>
          <w:szCs w:val="24"/>
          <w:lang w:val="pl-PL"/>
        </w:rPr>
        <w:t>remontu warsztatowego Wykonawcy.</w:t>
      </w:r>
    </w:p>
    <w:tbl>
      <w:tblPr>
        <w:tblStyle w:val="Tabela-Siatka"/>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888"/>
        <w:gridCol w:w="2903"/>
      </w:tblGrid>
      <w:tr w:rsidR="00827097" w14:paraId="1BCB328B" w14:textId="77777777" w:rsidTr="00827097">
        <w:tc>
          <w:tcPr>
            <w:tcW w:w="693" w:type="dxa"/>
          </w:tcPr>
          <w:p w14:paraId="0C11D595" w14:textId="0AFD2397" w:rsidR="00827097" w:rsidRDefault="00827097" w:rsidP="00513145">
            <w:pPr>
              <w:pStyle w:val="Akapitzlist"/>
              <w:spacing w:line="480" w:lineRule="auto"/>
              <w:ind w:left="0"/>
              <w:rPr>
                <w:rFonts w:ascii="Times New Roman" w:eastAsia="Times New Roman" w:hAnsi="Times New Roman"/>
                <w:sz w:val="24"/>
                <w:szCs w:val="24"/>
                <w:lang w:val="pl-PL"/>
              </w:rPr>
            </w:pPr>
            <w:proofErr w:type="spellStart"/>
            <w:r>
              <w:rPr>
                <w:rFonts w:ascii="Times New Roman" w:eastAsia="Times New Roman" w:hAnsi="Times New Roman"/>
                <w:sz w:val="24"/>
                <w:szCs w:val="24"/>
                <w:lang w:val="pl-PL"/>
              </w:rPr>
              <w:t>Lp</w:t>
            </w:r>
            <w:proofErr w:type="spellEnd"/>
          </w:p>
        </w:tc>
        <w:tc>
          <w:tcPr>
            <w:tcW w:w="4888" w:type="dxa"/>
          </w:tcPr>
          <w:p w14:paraId="233B6276" w14:textId="76BD95B6" w:rsidR="00827097" w:rsidRDefault="00EB1032"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Zakres prac</w:t>
            </w:r>
          </w:p>
        </w:tc>
        <w:tc>
          <w:tcPr>
            <w:tcW w:w="2903" w:type="dxa"/>
          </w:tcPr>
          <w:p w14:paraId="383D1E96" w14:textId="76C4D14D" w:rsidR="00827097" w:rsidRDefault="00827097"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Rozliczenie wg</w:t>
            </w:r>
          </w:p>
        </w:tc>
      </w:tr>
      <w:tr w:rsidR="00827097" w14:paraId="517FA2B7" w14:textId="77777777" w:rsidTr="00827097">
        <w:tc>
          <w:tcPr>
            <w:tcW w:w="693" w:type="dxa"/>
          </w:tcPr>
          <w:p w14:paraId="5D5EAE00" w14:textId="669364AD" w:rsidR="00827097" w:rsidRDefault="00827097"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w:t>
            </w:r>
            <w:r w:rsidR="00235C1B">
              <w:rPr>
                <w:rFonts w:ascii="Times New Roman" w:eastAsia="Times New Roman" w:hAnsi="Times New Roman"/>
                <w:sz w:val="24"/>
                <w:szCs w:val="24"/>
                <w:lang w:val="pl-PL"/>
              </w:rPr>
              <w:t>.</w:t>
            </w:r>
          </w:p>
        </w:tc>
        <w:tc>
          <w:tcPr>
            <w:tcW w:w="4888" w:type="dxa"/>
          </w:tcPr>
          <w:p w14:paraId="144615FC" w14:textId="49F4EF59" w:rsidR="00827097" w:rsidRDefault="00827097" w:rsidP="00513145">
            <w:pPr>
              <w:pStyle w:val="Akapitzlist"/>
              <w:spacing w:line="480" w:lineRule="auto"/>
              <w:ind w:left="0"/>
              <w:rPr>
                <w:rFonts w:ascii="Times New Roman" w:eastAsia="Times New Roman" w:hAnsi="Times New Roman"/>
                <w:sz w:val="24"/>
                <w:szCs w:val="24"/>
                <w:lang w:val="pl-PL"/>
              </w:rPr>
            </w:pPr>
            <w:r w:rsidRPr="00827097">
              <w:rPr>
                <w:rFonts w:ascii="Times New Roman" w:eastAsia="Times New Roman" w:hAnsi="Times New Roman"/>
                <w:sz w:val="24"/>
                <w:szCs w:val="24"/>
                <w:lang w:val="pl-PL"/>
              </w:rPr>
              <w:t>Transport z i do magazynu technicznego do wykonawcy( wszystkie koszty transportu ponosi Wykonawca)</w:t>
            </w:r>
          </w:p>
        </w:tc>
        <w:tc>
          <w:tcPr>
            <w:tcW w:w="2903" w:type="dxa"/>
          </w:tcPr>
          <w:p w14:paraId="5FC6322C" w14:textId="62126922" w:rsidR="00827097" w:rsidRDefault="00827097"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0EE1D0E9" w14:textId="77777777" w:rsidTr="00827097">
        <w:tc>
          <w:tcPr>
            <w:tcW w:w="693" w:type="dxa"/>
          </w:tcPr>
          <w:p w14:paraId="2892336E" w14:textId="6A225166"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p>
        </w:tc>
        <w:tc>
          <w:tcPr>
            <w:tcW w:w="4888" w:type="dxa"/>
          </w:tcPr>
          <w:p w14:paraId="0BCBBA7C" w14:textId="057FA8D5" w:rsidR="00827097" w:rsidRDefault="00827097" w:rsidP="00513145">
            <w:pPr>
              <w:pStyle w:val="Akapitzlist"/>
              <w:spacing w:line="480" w:lineRule="auto"/>
              <w:ind w:left="0"/>
              <w:rPr>
                <w:rFonts w:ascii="Times New Roman" w:eastAsia="Times New Roman" w:hAnsi="Times New Roman"/>
                <w:sz w:val="24"/>
                <w:szCs w:val="24"/>
                <w:lang w:val="pl-PL"/>
              </w:rPr>
            </w:pPr>
            <w:proofErr w:type="spellStart"/>
            <w:r w:rsidRPr="00947930">
              <w:rPr>
                <w:rFonts w:ascii="Times New Roman" w:hAnsi="Times New Roman"/>
                <w:sz w:val="24"/>
                <w:szCs w:val="24"/>
              </w:rPr>
              <w:t>Demontaż</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dmuchawy</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części</w:t>
            </w:r>
            <w:proofErr w:type="spellEnd"/>
            <w:r w:rsidRPr="00947930">
              <w:rPr>
                <w:rFonts w:ascii="Times New Roman" w:hAnsi="Times New Roman"/>
                <w:sz w:val="24"/>
                <w:szCs w:val="24"/>
              </w:rPr>
              <w:t>:</w:t>
            </w:r>
          </w:p>
        </w:tc>
        <w:tc>
          <w:tcPr>
            <w:tcW w:w="2903" w:type="dxa"/>
          </w:tcPr>
          <w:p w14:paraId="21BDF161" w14:textId="383B52FC"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55836186" w14:textId="77777777" w:rsidTr="00827097">
        <w:tc>
          <w:tcPr>
            <w:tcW w:w="693" w:type="dxa"/>
          </w:tcPr>
          <w:p w14:paraId="081836BE" w14:textId="79DE3955"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p>
        </w:tc>
        <w:tc>
          <w:tcPr>
            <w:tcW w:w="4888" w:type="dxa"/>
          </w:tcPr>
          <w:p w14:paraId="23F8BE10" w14:textId="033B4AF2" w:rsidR="00827097" w:rsidRDefault="00235C1B" w:rsidP="00513145">
            <w:pPr>
              <w:pStyle w:val="Akapitzlist"/>
              <w:spacing w:line="480" w:lineRule="auto"/>
              <w:ind w:left="0"/>
              <w:rPr>
                <w:rFonts w:ascii="Times New Roman" w:eastAsia="Times New Roman" w:hAnsi="Times New Roman"/>
                <w:sz w:val="24"/>
                <w:szCs w:val="24"/>
                <w:lang w:val="pl-PL"/>
              </w:rPr>
            </w:pPr>
            <w:proofErr w:type="spellStart"/>
            <w:r>
              <w:rPr>
                <w:rFonts w:ascii="Times New Roman" w:hAnsi="Times New Roman"/>
                <w:sz w:val="24"/>
                <w:szCs w:val="24"/>
              </w:rPr>
              <w:t>O</w:t>
            </w:r>
            <w:r w:rsidR="00827097" w:rsidRPr="00947930">
              <w:rPr>
                <w:rFonts w:ascii="Times New Roman" w:hAnsi="Times New Roman"/>
                <w:sz w:val="24"/>
                <w:szCs w:val="24"/>
              </w:rPr>
              <w:t>dkręcenie</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misek</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olejowych</w:t>
            </w:r>
            <w:proofErr w:type="spellEnd"/>
          </w:p>
        </w:tc>
        <w:tc>
          <w:tcPr>
            <w:tcW w:w="2903" w:type="dxa"/>
          </w:tcPr>
          <w:p w14:paraId="18A037A5" w14:textId="73B7E4FB" w:rsidR="00827097"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38B2351B" w14:textId="77777777" w:rsidTr="00827097">
        <w:tc>
          <w:tcPr>
            <w:tcW w:w="693" w:type="dxa"/>
          </w:tcPr>
          <w:p w14:paraId="2C412E71" w14:textId="280AF89B"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lastRenderedPageBreak/>
              <w:t>4.</w:t>
            </w:r>
          </w:p>
        </w:tc>
        <w:tc>
          <w:tcPr>
            <w:tcW w:w="4888" w:type="dxa"/>
          </w:tcPr>
          <w:p w14:paraId="5B9F79F1" w14:textId="571E089E" w:rsidR="00827097" w:rsidRDefault="0085169C" w:rsidP="00513145">
            <w:pPr>
              <w:pStyle w:val="Akapitzlist"/>
              <w:spacing w:line="480" w:lineRule="auto"/>
              <w:ind w:left="0"/>
              <w:rPr>
                <w:rFonts w:ascii="Times New Roman" w:eastAsia="Times New Roman" w:hAnsi="Times New Roman"/>
                <w:sz w:val="24"/>
                <w:szCs w:val="24"/>
                <w:lang w:val="pl-PL"/>
              </w:rPr>
            </w:pPr>
            <w:proofErr w:type="spellStart"/>
            <w:r>
              <w:rPr>
                <w:rFonts w:ascii="Times New Roman" w:hAnsi="Times New Roman"/>
                <w:sz w:val="24"/>
                <w:szCs w:val="24"/>
              </w:rPr>
              <w:t>D</w:t>
            </w:r>
            <w:r w:rsidR="00827097" w:rsidRPr="00947930">
              <w:rPr>
                <w:rFonts w:ascii="Times New Roman" w:hAnsi="Times New Roman"/>
                <w:sz w:val="24"/>
                <w:szCs w:val="24"/>
              </w:rPr>
              <w:t>emontaż</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nakrętek</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łożysk</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i</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kół</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zębatych</w:t>
            </w:r>
            <w:proofErr w:type="spellEnd"/>
            <w:r w:rsidR="00827097" w:rsidRPr="00947930">
              <w:rPr>
                <w:rFonts w:ascii="Times New Roman" w:hAnsi="Times New Roman"/>
                <w:sz w:val="24"/>
                <w:szCs w:val="24"/>
              </w:rPr>
              <w:t>,</w:t>
            </w:r>
          </w:p>
        </w:tc>
        <w:tc>
          <w:tcPr>
            <w:tcW w:w="2903" w:type="dxa"/>
          </w:tcPr>
          <w:p w14:paraId="10160B0A" w14:textId="7677EBA7" w:rsidR="00827097"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169A2252" w14:textId="77777777" w:rsidTr="00827097">
        <w:tc>
          <w:tcPr>
            <w:tcW w:w="693" w:type="dxa"/>
          </w:tcPr>
          <w:p w14:paraId="27AC28AC" w14:textId="705510D6"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5.</w:t>
            </w:r>
          </w:p>
        </w:tc>
        <w:tc>
          <w:tcPr>
            <w:tcW w:w="4888" w:type="dxa"/>
          </w:tcPr>
          <w:p w14:paraId="12A11C7D" w14:textId="4CC3E46E" w:rsidR="00827097" w:rsidRDefault="0085169C" w:rsidP="00513145">
            <w:pPr>
              <w:pStyle w:val="Akapitzlist"/>
              <w:spacing w:line="480" w:lineRule="auto"/>
              <w:ind w:left="0"/>
              <w:rPr>
                <w:rFonts w:ascii="Times New Roman" w:eastAsia="Times New Roman" w:hAnsi="Times New Roman"/>
                <w:sz w:val="24"/>
                <w:szCs w:val="24"/>
                <w:lang w:val="pl-PL"/>
              </w:rPr>
            </w:pPr>
            <w:proofErr w:type="spellStart"/>
            <w:r>
              <w:rPr>
                <w:rFonts w:ascii="Times New Roman" w:hAnsi="Times New Roman"/>
                <w:sz w:val="24"/>
                <w:szCs w:val="24"/>
              </w:rPr>
              <w:t>D</w:t>
            </w:r>
            <w:r w:rsidR="00827097" w:rsidRPr="00947930">
              <w:rPr>
                <w:rFonts w:ascii="Times New Roman" w:hAnsi="Times New Roman"/>
                <w:sz w:val="24"/>
                <w:szCs w:val="24"/>
              </w:rPr>
              <w:t>emontaż</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części</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składowych</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strony</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przekładni</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zębatej</w:t>
            </w:r>
            <w:proofErr w:type="spellEnd"/>
            <w:r w:rsidR="00827097" w:rsidRPr="00947930">
              <w:rPr>
                <w:rFonts w:ascii="Times New Roman" w:hAnsi="Times New Roman"/>
                <w:sz w:val="24"/>
                <w:szCs w:val="24"/>
              </w:rPr>
              <w:t>,</w:t>
            </w:r>
          </w:p>
        </w:tc>
        <w:tc>
          <w:tcPr>
            <w:tcW w:w="2903" w:type="dxa"/>
          </w:tcPr>
          <w:p w14:paraId="49CE9E42" w14:textId="7556AA40" w:rsidR="00827097"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0EA3CFF3" w14:textId="77777777" w:rsidTr="00827097">
        <w:tc>
          <w:tcPr>
            <w:tcW w:w="693" w:type="dxa"/>
          </w:tcPr>
          <w:p w14:paraId="32235D2F" w14:textId="648E1099"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6.</w:t>
            </w:r>
          </w:p>
        </w:tc>
        <w:tc>
          <w:tcPr>
            <w:tcW w:w="4888" w:type="dxa"/>
          </w:tcPr>
          <w:p w14:paraId="11BAB329" w14:textId="57B708B6" w:rsidR="00827097" w:rsidRDefault="00827097" w:rsidP="0085169C">
            <w:pPr>
              <w:pStyle w:val="Akapitzlist"/>
              <w:spacing w:line="480" w:lineRule="auto"/>
              <w:ind w:left="0"/>
              <w:rPr>
                <w:rFonts w:ascii="Times New Roman" w:eastAsia="Times New Roman" w:hAnsi="Times New Roman"/>
                <w:sz w:val="24"/>
                <w:szCs w:val="24"/>
                <w:lang w:val="pl-PL"/>
              </w:rPr>
            </w:pPr>
            <w:r w:rsidRPr="00827097">
              <w:rPr>
                <w:rFonts w:ascii="Times New Roman" w:eastAsia="Times New Roman" w:hAnsi="Times New Roman"/>
                <w:sz w:val="24"/>
                <w:szCs w:val="24"/>
                <w:lang w:val="pl-PL"/>
              </w:rPr>
              <w:t xml:space="preserve"> </w:t>
            </w:r>
            <w:r w:rsidR="0085169C">
              <w:rPr>
                <w:rFonts w:ascii="Times New Roman" w:eastAsia="Times New Roman" w:hAnsi="Times New Roman"/>
                <w:sz w:val="24"/>
                <w:szCs w:val="24"/>
                <w:lang w:val="pl-PL"/>
              </w:rPr>
              <w:t>D</w:t>
            </w:r>
            <w:r w:rsidRPr="00827097">
              <w:rPr>
                <w:rFonts w:ascii="Times New Roman" w:eastAsia="Times New Roman" w:hAnsi="Times New Roman"/>
                <w:sz w:val="24"/>
                <w:szCs w:val="24"/>
                <w:lang w:val="pl-PL"/>
              </w:rPr>
              <w:t>emontaż części składowych strony wału napędowego,</w:t>
            </w:r>
          </w:p>
        </w:tc>
        <w:tc>
          <w:tcPr>
            <w:tcW w:w="2903" w:type="dxa"/>
          </w:tcPr>
          <w:p w14:paraId="4277F2A1" w14:textId="2C4CD9FD" w:rsidR="00827097"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0E9AAEEA" w14:textId="77777777" w:rsidTr="00827097">
        <w:tc>
          <w:tcPr>
            <w:tcW w:w="693" w:type="dxa"/>
          </w:tcPr>
          <w:p w14:paraId="3D6D5F5D" w14:textId="401083C2"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7.</w:t>
            </w:r>
          </w:p>
        </w:tc>
        <w:tc>
          <w:tcPr>
            <w:tcW w:w="4888" w:type="dxa"/>
          </w:tcPr>
          <w:p w14:paraId="27F05492" w14:textId="6EAEE058" w:rsidR="00827097" w:rsidRDefault="0085169C" w:rsidP="00513145">
            <w:pPr>
              <w:pStyle w:val="Akapitzlist"/>
              <w:spacing w:line="480" w:lineRule="auto"/>
              <w:ind w:left="0"/>
              <w:rPr>
                <w:rFonts w:ascii="Times New Roman" w:eastAsia="Times New Roman" w:hAnsi="Times New Roman"/>
                <w:sz w:val="24"/>
                <w:szCs w:val="24"/>
                <w:lang w:val="pl-PL"/>
              </w:rPr>
            </w:pPr>
            <w:proofErr w:type="spellStart"/>
            <w:r>
              <w:rPr>
                <w:rFonts w:ascii="Times New Roman" w:hAnsi="Times New Roman"/>
                <w:sz w:val="24"/>
                <w:szCs w:val="24"/>
              </w:rPr>
              <w:t>W</w:t>
            </w:r>
            <w:r w:rsidR="00827097" w:rsidRPr="00947930">
              <w:rPr>
                <w:rFonts w:ascii="Times New Roman" w:hAnsi="Times New Roman"/>
                <w:sz w:val="24"/>
                <w:szCs w:val="24"/>
              </w:rPr>
              <w:t>ymontowanie</w:t>
            </w:r>
            <w:proofErr w:type="spellEnd"/>
            <w:r w:rsidR="00827097" w:rsidRPr="00947930">
              <w:rPr>
                <w:rFonts w:ascii="Times New Roman" w:hAnsi="Times New Roman"/>
                <w:sz w:val="24"/>
                <w:szCs w:val="24"/>
              </w:rPr>
              <w:t xml:space="preserve"> </w:t>
            </w:r>
            <w:proofErr w:type="spellStart"/>
            <w:r w:rsidR="00827097" w:rsidRPr="00947930">
              <w:rPr>
                <w:rFonts w:ascii="Times New Roman" w:hAnsi="Times New Roman"/>
                <w:sz w:val="24"/>
                <w:szCs w:val="24"/>
              </w:rPr>
              <w:t>rotorów</w:t>
            </w:r>
            <w:proofErr w:type="spellEnd"/>
            <w:r w:rsidR="00827097" w:rsidRPr="00947930">
              <w:rPr>
                <w:rFonts w:ascii="Times New Roman" w:hAnsi="Times New Roman"/>
                <w:sz w:val="24"/>
                <w:szCs w:val="24"/>
              </w:rPr>
              <w:t xml:space="preserve"> z </w:t>
            </w:r>
            <w:proofErr w:type="spellStart"/>
            <w:r w:rsidR="00827097" w:rsidRPr="00947930">
              <w:rPr>
                <w:rFonts w:ascii="Times New Roman" w:hAnsi="Times New Roman"/>
                <w:sz w:val="24"/>
                <w:szCs w:val="24"/>
              </w:rPr>
              <w:t>korpusu</w:t>
            </w:r>
            <w:proofErr w:type="spellEnd"/>
          </w:p>
        </w:tc>
        <w:tc>
          <w:tcPr>
            <w:tcW w:w="2903" w:type="dxa"/>
          </w:tcPr>
          <w:p w14:paraId="49E91A17" w14:textId="001534AC" w:rsidR="00827097"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827097" w14:paraId="025D1C30" w14:textId="77777777" w:rsidTr="00827097">
        <w:tc>
          <w:tcPr>
            <w:tcW w:w="693" w:type="dxa"/>
          </w:tcPr>
          <w:p w14:paraId="54C22DE1" w14:textId="01EA6D8F" w:rsidR="00827097"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8.</w:t>
            </w:r>
          </w:p>
        </w:tc>
        <w:tc>
          <w:tcPr>
            <w:tcW w:w="4888" w:type="dxa"/>
          </w:tcPr>
          <w:p w14:paraId="3866E5B5" w14:textId="65C9AE18" w:rsidR="00827097"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W</w:t>
            </w:r>
            <w:r w:rsidR="00646F1D" w:rsidRPr="00947930">
              <w:rPr>
                <w:rFonts w:ascii="Times New Roman" w:hAnsi="Times New Roman"/>
                <w:sz w:val="24"/>
                <w:szCs w:val="24"/>
              </w:rPr>
              <w:t>ymontowanie</w:t>
            </w:r>
            <w:proofErr w:type="spellEnd"/>
            <w:r w:rsidR="00646F1D" w:rsidRPr="00947930">
              <w:rPr>
                <w:rFonts w:ascii="Times New Roman" w:hAnsi="Times New Roman"/>
                <w:sz w:val="24"/>
                <w:szCs w:val="24"/>
              </w:rPr>
              <w:t xml:space="preserve"> </w:t>
            </w:r>
            <w:proofErr w:type="spellStart"/>
            <w:r w:rsidR="00646F1D" w:rsidRPr="00947930">
              <w:rPr>
                <w:rFonts w:ascii="Times New Roman" w:hAnsi="Times New Roman"/>
                <w:sz w:val="24"/>
                <w:szCs w:val="24"/>
              </w:rPr>
              <w:t>komór</w:t>
            </w:r>
            <w:proofErr w:type="spellEnd"/>
            <w:r w:rsidR="00646F1D" w:rsidRPr="00947930">
              <w:rPr>
                <w:rFonts w:ascii="Times New Roman" w:hAnsi="Times New Roman"/>
                <w:sz w:val="24"/>
                <w:szCs w:val="24"/>
              </w:rPr>
              <w:t xml:space="preserve"> </w:t>
            </w:r>
            <w:proofErr w:type="spellStart"/>
            <w:r w:rsidR="00646F1D" w:rsidRPr="00947930">
              <w:rPr>
                <w:rFonts w:ascii="Times New Roman" w:hAnsi="Times New Roman"/>
                <w:sz w:val="24"/>
                <w:szCs w:val="24"/>
              </w:rPr>
              <w:t>uszczelniaczy</w:t>
            </w:r>
            <w:proofErr w:type="spellEnd"/>
            <w:r w:rsidR="00646F1D" w:rsidRPr="00947930">
              <w:rPr>
                <w:rFonts w:ascii="Times New Roman" w:hAnsi="Times New Roman"/>
                <w:sz w:val="24"/>
                <w:szCs w:val="24"/>
              </w:rPr>
              <w:t xml:space="preserve"> z </w:t>
            </w:r>
            <w:proofErr w:type="spellStart"/>
            <w:r w:rsidR="00646F1D" w:rsidRPr="00947930">
              <w:rPr>
                <w:rFonts w:ascii="Times New Roman" w:hAnsi="Times New Roman"/>
                <w:sz w:val="24"/>
                <w:szCs w:val="24"/>
              </w:rPr>
              <w:t>pokryw</w:t>
            </w:r>
            <w:proofErr w:type="spellEnd"/>
            <w:r w:rsidR="00646F1D" w:rsidRPr="00947930">
              <w:rPr>
                <w:rFonts w:ascii="Times New Roman" w:hAnsi="Times New Roman"/>
                <w:sz w:val="24"/>
                <w:szCs w:val="24"/>
              </w:rPr>
              <w:t xml:space="preserve"> </w:t>
            </w:r>
            <w:proofErr w:type="spellStart"/>
            <w:r w:rsidR="00646F1D" w:rsidRPr="00947930">
              <w:rPr>
                <w:rFonts w:ascii="Times New Roman" w:hAnsi="Times New Roman"/>
                <w:sz w:val="24"/>
                <w:szCs w:val="24"/>
              </w:rPr>
              <w:t>bocznych</w:t>
            </w:r>
            <w:proofErr w:type="spellEnd"/>
            <w:r w:rsidR="00646F1D" w:rsidRPr="00947930">
              <w:rPr>
                <w:rFonts w:ascii="Times New Roman" w:hAnsi="Times New Roman"/>
                <w:sz w:val="24"/>
                <w:szCs w:val="24"/>
              </w:rPr>
              <w:t>.</w:t>
            </w:r>
          </w:p>
        </w:tc>
        <w:tc>
          <w:tcPr>
            <w:tcW w:w="2903" w:type="dxa"/>
          </w:tcPr>
          <w:p w14:paraId="5E8729D8" w14:textId="1E140F59" w:rsidR="00827097"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646F1D" w14:paraId="7B220B24" w14:textId="77777777" w:rsidTr="00827097">
        <w:tc>
          <w:tcPr>
            <w:tcW w:w="693" w:type="dxa"/>
          </w:tcPr>
          <w:p w14:paraId="605255DC" w14:textId="1185E7A1" w:rsidR="00646F1D"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9.</w:t>
            </w:r>
          </w:p>
        </w:tc>
        <w:tc>
          <w:tcPr>
            <w:tcW w:w="4888" w:type="dxa"/>
          </w:tcPr>
          <w:p w14:paraId="51B4C318" w14:textId="4EA62CE9" w:rsidR="00646F1D"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M</w:t>
            </w:r>
            <w:r w:rsidR="00646F1D" w:rsidRPr="00947930">
              <w:rPr>
                <w:rFonts w:ascii="Times New Roman" w:hAnsi="Times New Roman"/>
                <w:sz w:val="24"/>
                <w:szCs w:val="24"/>
              </w:rPr>
              <w:t>ycie</w:t>
            </w:r>
            <w:proofErr w:type="spellEnd"/>
            <w:r w:rsidR="00646F1D" w:rsidRPr="00947930">
              <w:rPr>
                <w:rFonts w:ascii="Times New Roman" w:hAnsi="Times New Roman"/>
                <w:sz w:val="24"/>
                <w:szCs w:val="24"/>
              </w:rPr>
              <w:t xml:space="preserve"> </w:t>
            </w:r>
            <w:proofErr w:type="spellStart"/>
            <w:r w:rsidR="00646F1D" w:rsidRPr="00947930">
              <w:rPr>
                <w:rFonts w:ascii="Times New Roman" w:hAnsi="Times New Roman"/>
                <w:sz w:val="24"/>
                <w:szCs w:val="24"/>
              </w:rPr>
              <w:t>poszczególnych</w:t>
            </w:r>
            <w:proofErr w:type="spellEnd"/>
            <w:r w:rsidR="00646F1D" w:rsidRPr="00947930">
              <w:rPr>
                <w:rFonts w:ascii="Times New Roman" w:hAnsi="Times New Roman"/>
                <w:sz w:val="24"/>
                <w:szCs w:val="24"/>
              </w:rPr>
              <w:t xml:space="preserve"> </w:t>
            </w:r>
            <w:proofErr w:type="spellStart"/>
            <w:r w:rsidR="00646F1D" w:rsidRPr="00947930">
              <w:rPr>
                <w:rFonts w:ascii="Times New Roman" w:hAnsi="Times New Roman"/>
                <w:sz w:val="24"/>
                <w:szCs w:val="24"/>
              </w:rPr>
              <w:t>elementów</w:t>
            </w:r>
            <w:proofErr w:type="spellEnd"/>
          </w:p>
        </w:tc>
        <w:tc>
          <w:tcPr>
            <w:tcW w:w="2903" w:type="dxa"/>
          </w:tcPr>
          <w:p w14:paraId="1EAD5852" w14:textId="547FB558" w:rsidR="00646F1D"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646F1D" w14:paraId="149B851C" w14:textId="77777777" w:rsidTr="00827097">
        <w:tc>
          <w:tcPr>
            <w:tcW w:w="693" w:type="dxa"/>
          </w:tcPr>
          <w:p w14:paraId="3D37D29F" w14:textId="1B24F53C" w:rsidR="00646F1D"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10.</w:t>
            </w:r>
          </w:p>
        </w:tc>
        <w:tc>
          <w:tcPr>
            <w:tcW w:w="4888" w:type="dxa"/>
          </w:tcPr>
          <w:p w14:paraId="2197E432" w14:textId="2DE2ED8E" w:rsidR="00646F1D"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S</w:t>
            </w:r>
            <w:r w:rsidR="00235C1B" w:rsidRPr="00947930">
              <w:rPr>
                <w:rFonts w:ascii="Times New Roman" w:hAnsi="Times New Roman"/>
                <w:sz w:val="24"/>
                <w:szCs w:val="24"/>
              </w:rPr>
              <w:t>prawdzenie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stopnia</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zużycia</w:t>
            </w:r>
            <w:proofErr w:type="spellEnd"/>
            <w:r w:rsidR="00587CCB">
              <w:rPr>
                <w:rFonts w:ascii="Times New Roman" w:hAnsi="Times New Roman"/>
                <w:sz w:val="24"/>
                <w:szCs w:val="24"/>
              </w:rPr>
              <w:t xml:space="preserve"> </w:t>
            </w:r>
            <w:proofErr w:type="spellStart"/>
            <w:r w:rsidR="00587CCB">
              <w:rPr>
                <w:rFonts w:ascii="Times New Roman" w:hAnsi="Times New Roman"/>
                <w:sz w:val="24"/>
                <w:szCs w:val="24"/>
              </w:rPr>
              <w:t>części</w:t>
            </w:r>
            <w:proofErr w:type="spellEnd"/>
            <w:r w:rsidR="00587CCB">
              <w:rPr>
                <w:rFonts w:ascii="Times New Roman" w:hAnsi="Times New Roman"/>
                <w:sz w:val="24"/>
                <w:szCs w:val="24"/>
              </w:rPr>
              <w:t xml:space="preserve"> </w:t>
            </w:r>
            <w:proofErr w:type="spellStart"/>
            <w:r w:rsidR="00587CCB">
              <w:rPr>
                <w:rFonts w:ascii="Times New Roman" w:hAnsi="Times New Roman"/>
                <w:sz w:val="24"/>
                <w:szCs w:val="24"/>
              </w:rPr>
              <w:t>dmuchawy</w:t>
            </w:r>
            <w:proofErr w:type="spellEnd"/>
          </w:p>
        </w:tc>
        <w:tc>
          <w:tcPr>
            <w:tcW w:w="2903" w:type="dxa"/>
          </w:tcPr>
          <w:p w14:paraId="5B1A221C" w14:textId="5BD744D4" w:rsidR="00646F1D"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6D4FE9C3" w14:textId="77777777" w:rsidTr="00827097">
        <w:tc>
          <w:tcPr>
            <w:tcW w:w="693" w:type="dxa"/>
          </w:tcPr>
          <w:p w14:paraId="28C15948" w14:textId="132CB4FA"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11.</w:t>
            </w:r>
          </w:p>
        </w:tc>
        <w:tc>
          <w:tcPr>
            <w:tcW w:w="4888" w:type="dxa"/>
          </w:tcPr>
          <w:p w14:paraId="1C8AE1EB" w14:textId="50948C3B"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Kwalifikacja</w:t>
            </w:r>
            <w:proofErr w:type="spellEnd"/>
            <w:r>
              <w:rPr>
                <w:rFonts w:ascii="Times New Roman" w:hAnsi="Times New Roman"/>
                <w:sz w:val="24"/>
                <w:szCs w:val="24"/>
              </w:rPr>
              <w:t xml:space="preserve"> </w:t>
            </w:r>
            <w:proofErr w:type="spellStart"/>
            <w:r>
              <w:rPr>
                <w:rFonts w:ascii="Times New Roman" w:hAnsi="Times New Roman"/>
                <w:sz w:val="24"/>
                <w:szCs w:val="24"/>
              </w:rPr>
              <w:t>części</w:t>
            </w:r>
            <w:proofErr w:type="spellEnd"/>
            <w:r>
              <w:rPr>
                <w:rFonts w:ascii="Times New Roman" w:hAnsi="Times New Roman"/>
                <w:sz w:val="24"/>
                <w:szCs w:val="24"/>
              </w:rPr>
              <w:t xml:space="preserve"> do </w:t>
            </w:r>
            <w:proofErr w:type="spellStart"/>
            <w:r>
              <w:rPr>
                <w:rFonts w:ascii="Times New Roman" w:hAnsi="Times New Roman"/>
                <w:sz w:val="24"/>
                <w:szCs w:val="24"/>
              </w:rPr>
              <w:t>wymiany</w:t>
            </w:r>
            <w:proofErr w:type="spellEnd"/>
          </w:p>
        </w:tc>
        <w:tc>
          <w:tcPr>
            <w:tcW w:w="2903" w:type="dxa"/>
          </w:tcPr>
          <w:p w14:paraId="1709C825" w14:textId="567EE448"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76375B37" w14:textId="77777777" w:rsidTr="00827097">
        <w:tc>
          <w:tcPr>
            <w:tcW w:w="693" w:type="dxa"/>
          </w:tcPr>
          <w:p w14:paraId="106EC37F" w14:textId="19B57347"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12.</w:t>
            </w:r>
          </w:p>
        </w:tc>
        <w:tc>
          <w:tcPr>
            <w:tcW w:w="4888" w:type="dxa"/>
          </w:tcPr>
          <w:p w14:paraId="044EA87F" w14:textId="4E485F36"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S</w:t>
            </w:r>
            <w:r w:rsidR="00235C1B" w:rsidRPr="00947930">
              <w:rPr>
                <w:rFonts w:ascii="Times New Roman" w:hAnsi="Times New Roman"/>
                <w:sz w:val="24"/>
                <w:szCs w:val="24"/>
              </w:rPr>
              <w:t>prawdzenie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osiowości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gniazd</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łożysk</w:t>
            </w:r>
            <w:proofErr w:type="spellEnd"/>
          </w:p>
        </w:tc>
        <w:tc>
          <w:tcPr>
            <w:tcW w:w="2903" w:type="dxa"/>
          </w:tcPr>
          <w:p w14:paraId="58A2BCF1" w14:textId="48D07B4F"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690F8F1D" w14:textId="77777777" w:rsidTr="00827097">
        <w:tc>
          <w:tcPr>
            <w:tcW w:w="693" w:type="dxa"/>
          </w:tcPr>
          <w:p w14:paraId="1CE8FBF8" w14:textId="11EB9139"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13.</w:t>
            </w:r>
          </w:p>
        </w:tc>
        <w:tc>
          <w:tcPr>
            <w:tcW w:w="4888" w:type="dxa"/>
          </w:tcPr>
          <w:p w14:paraId="31170A19" w14:textId="782E577E"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S</w:t>
            </w:r>
            <w:r w:rsidR="00235C1B" w:rsidRPr="00947930">
              <w:rPr>
                <w:rFonts w:ascii="Times New Roman" w:hAnsi="Times New Roman"/>
                <w:sz w:val="24"/>
                <w:szCs w:val="24"/>
              </w:rPr>
              <w:t>prawdzenie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osiowości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rotorów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bicia</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czopów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wałów</w:t>
            </w:r>
            <w:proofErr w:type="spellEnd"/>
          </w:p>
        </w:tc>
        <w:tc>
          <w:tcPr>
            <w:tcW w:w="2903" w:type="dxa"/>
          </w:tcPr>
          <w:p w14:paraId="5BEB32FA" w14:textId="3FD95A6E"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77F25616" w14:textId="77777777" w:rsidTr="00827097">
        <w:tc>
          <w:tcPr>
            <w:tcW w:w="693" w:type="dxa"/>
          </w:tcPr>
          <w:p w14:paraId="3B81877C" w14:textId="635255FC"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14.</w:t>
            </w:r>
          </w:p>
        </w:tc>
        <w:tc>
          <w:tcPr>
            <w:tcW w:w="4888" w:type="dxa"/>
          </w:tcPr>
          <w:p w14:paraId="73376354" w14:textId="7A1371F3"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O</w:t>
            </w:r>
            <w:r w:rsidR="00235C1B" w:rsidRPr="00947930">
              <w:rPr>
                <w:rFonts w:ascii="Times New Roman" w:hAnsi="Times New Roman"/>
                <w:sz w:val="24"/>
                <w:szCs w:val="24"/>
              </w:rPr>
              <w:t>dkonserwowanie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nowych</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części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zamiennych</w:t>
            </w:r>
            <w:proofErr w:type="spellEnd"/>
          </w:p>
        </w:tc>
        <w:tc>
          <w:tcPr>
            <w:tcW w:w="2903" w:type="dxa"/>
          </w:tcPr>
          <w:p w14:paraId="2EEA9211" w14:textId="32FB8429"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101B2838" w14:textId="77777777" w:rsidTr="00827097">
        <w:tc>
          <w:tcPr>
            <w:tcW w:w="693" w:type="dxa"/>
          </w:tcPr>
          <w:p w14:paraId="7E283C03" w14:textId="527EE4F1"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15.</w:t>
            </w:r>
          </w:p>
        </w:tc>
        <w:tc>
          <w:tcPr>
            <w:tcW w:w="4888" w:type="dxa"/>
          </w:tcPr>
          <w:p w14:paraId="68934476" w14:textId="1A9D53E3"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W</w:t>
            </w:r>
            <w:r w:rsidR="00235C1B" w:rsidRPr="00947930">
              <w:rPr>
                <w:rFonts w:ascii="Times New Roman" w:hAnsi="Times New Roman"/>
                <w:sz w:val="24"/>
                <w:szCs w:val="24"/>
              </w:rPr>
              <w:t>yważenie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dynamiczne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rotorów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dmuchawy</w:t>
            </w:r>
            <w:proofErr w:type="spellEnd"/>
            <w:r w:rsidR="00235C1B" w:rsidRPr="00947930">
              <w:rPr>
                <w:rFonts w:ascii="Times New Roman" w:hAnsi="Times New Roman"/>
                <w:sz w:val="24"/>
                <w:szCs w:val="24"/>
              </w:rPr>
              <w:t xml:space="preserve">. Wykonawca </w:t>
            </w:r>
            <w:proofErr w:type="spellStart"/>
            <w:r w:rsidR="00235C1B" w:rsidRPr="00947930">
              <w:rPr>
                <w:rFonts w:ascii="Times New Roman" w:hAnsi="Times New Roman"/>
                <w:sz w:val="24"/>
                <w:szCs w:val="24"/>
              </w:rPr>
              <w:t>przedstawi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protokół</w:t>
            </w:r>
            <w:proofErr w:type="spellEnd"/>
            <w:r w:rsidR="00235C1B" w:rsidRPr="00947930">
              <w:rPr>
                <w:rFonts w:ascii="Times New Roman" w:hAnsi="Times New Roman"/>
                <w:sz w:val="24"/>
                <w:szCs w:val="24"/>
              </w:rPr>
              <w:t xml:space="preserve"> z </w:t>
            </w:r>
            <w:proofErr w:type="spellStart"/>
            <w:r w:rsidR="00235C1B" w:rsidRPr="00947930">
              <w:rPr>
                <w:rFonts w:ascii="Times New Roman" w:hAnsi="Times New Roman"/>
                <w:sz w:val="24"/>
                <w:szCs w:val="24"/>
              </w:rPr>
              <w:t>wyważenia</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rotorów</w:t>
            </w:r>
            <w:proofErr w:type="spellEnd"/>
            <w:r w:rsidR="00235C1B" w:rsidRPr="00947930">
              <w:rPr>
                <w:rFonts w:ascii="Times New Roman" w:hAnsi="Times New Roman"/>
                <w:sz w:val="24"/>
                <w:szCs w:val="24"/>
              </w:rPr>
              <w:t xml:space="preserve"> w </w:t>
            </w:r>
            <w:proofErr w:type="spellStart"/>
            <w:r w:rsidR="00235C1B" w:rsidRPr="00947930">
              <w:rPr>
                <w:rFonts w:ascii="Times New Roman" w:hAnsi="Times New Roman"/>
                <w:sz w:val="24"/>
                <w:szCs w:val="24"/>
              </w:rPr>
              <w:t>klasie</w:t>
            </w:r>
            <w:proofErr w:type="spellEnd"/>
            <w:r w:rsidR="00235C1B" w:rsidRPr="00947930">
              <w:rPr>
                <w:rFonts w:ascii="Times New Roman" w:hAnsi="Times New Roman"/>
                <w:sz w:val="24"/>
                <w:szCs w:val="24"/>
              </w:rPr>
              <w:t xml:space="preserve"> G 2,5 </w:t>
            </w:r>
            <w:proofErr w:type="spellStart"/>
            <w:r w:rsidR="00235C1B" w:rsidRPr="00947930">
              <w:rPr>
                <w:rFonts w:ascii="Times New Roman" w:hAnsi="Times New Roman"/>
                <w:sz w:val="24"/>
                <w:szCs w:val="24"/>
              </w:rPr>
              <w:t>wg</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normy</w:t>
            </w:r>
            <w:proofErr w:type="spellEnd"/>
            <w:r w:rsidR="00235C1B" w:rsidRPr="00947930">
              <w:rPr>
                <w:rFonts w:ascii="Times New Roman" w:hAnsi="Times New Roman"/>
                <w:sz w:val="24"/>
                <w:szCs w:val="24"/>
              </w:rPr>
              <w:t xml:space="preserve"> PN -77/M-04000</w:t>
            </w:r>
          </w:p>
        </w:tc>
        <w:tc>
          <w:tcPr>
            <w:tcW w:w="2903" w:type="dxa"/>
          </w:tcPr>
          <w:p w14:paraId="74B648FE" w14:textId="27CE7D27"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09EF7197" w14:textId="77777777" w:rsidTr="00827097">
        <w:tc>
          <w:tcPr>
            <w:tcW w:w="693" w:type="dxa"/>
          </w:tcPr>
          <w:p w14:paraId="68EFD2E6" w14:textId="7E24DC4A"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16.</w:t>
            </w:r>
          </w:p>
        </w:tc>
        <w:tc>
          <w:tcPr>
            <w:tcW w:w="4888" w:type="dxa"/>
          </w:tcPr>
          <w:p w14:paraId="537AA821" w14:textId="3569A068"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Montaż</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dmuchawy</w:t>
            </w:r>
            <w:proofErr w:type="spellEnd"/>
          </w:p>
        </w:tc>
        <w:tc>
          <w:tcPr>
            <w:tcW w:w="2903" w:type="dxa"/>
          </w:tcPr>
          <w:p w14:paraId="2390ED61" w14:textId="08A5ED58"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6EB193E1" w14:textId="77777777" w:rsidTr="00827097">
        <w:tc>
          <w:tcPr>
            <w:tcW w:w="693" w:type="dxa"/>
          </w:tcPr>
          <w:p w14:paraId="67171532" w14:textId="40462BCD"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17.</w:t>
            </w:r>
          </w:p>
        </w:tc>
        <w:tc>
          <w:tcPr>
            <w:tcW w:w="4888" w:type="dxa"/>
          </w:tcPr>
          <w:p w14:paraId="7B950EE1" w14:textId="27E1B091"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W</w:t>
            </w:r>
            <w:r w:rsidR="00235C1B" w:rsidRPr="00947930">
              <w:rPr>
                <w:rFonts w:ascii="Times New Roman" w:hAnsi="Times New Roman"/>
                <w:sz w:val="24"/>
                <w:szCs w:val="24"/>
              </w:rPr>
              <w:t>montowanie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rotorów</w:t>
            </w:r>
            <w:proofErr w:type="spellEnd"/>
            <w:r w:rsidR="00235C1B" w:rsidRPr="00947930">
              <w:rPr>
                <w:rFonts w:ascii="Times New Roman" w:hAnsi="Times New Roman"/>
                <w:sz w:val="24"/>
                <w:szCs w:val="24"/>
              </w:rPr>
              <w:t xml:space="preserve"> do </w:t>
            </w:r>
            <w:proofErr w:type="spellStart"/>
            <w:r w:rsidR="00235C1B" w:rsidRPr="00947930">
              <w:rPr>
                <w:rFonts w:ascii="Times New Roman" w:hAnsi="Times New Roman"/>
                <w:sz w:val="24"/>
                <w:szCs w:val="24"/>
              </w:rPr>
              <w:t>korpus</w:t>
            </w:r>
            <w:proofErr w:type="spellEnd"/>
          </w:p>
        </w:tc>
        <w:tc>
          <w:tcPr>
            <w:tcW w:w="2903" w:type="dxa"/>
          </w:tcPr>
          <w:p w14:paraId="2068C746" w14:textId="41DF44B8"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7428DC8C" w14:textId="77777777" w:rsidTr="00827097">
        <w:tc>
          <w:tcPr>
            <w:tcW w:w="693" w:type="dxa"/>
          </w:tcPr>
          <w:p w14:paraId="07F9FFA1" w14:textId="0A55C173"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lastRenderedPageBreak/>
              <w:t>18.</w:t>
            </w:r>
          </w:p>
        </w:tc>
        <w:tc>
          <w:tcPr>
            <w:tcW w:w="4888" w:type="dxa"/>
          </w:tcPr>
          <w:p w14:paraId="1CD08846" w14:textId="225075A2"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M</w:t>
            </w:r>
            <w:r w:rsidR="00235C1B" w:rsidRPr="00947930">
              <w:rPr>
                <w:rFonts w:ascii="Times New Roman" w:hAnsi="Times New Roman"/>
                <w:sz w:val="24"/>
                <w:szCs w:val="24"/>
              </w:rPr>
              <w:t>ontaż</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komór</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uszczelniaczy</w:t>
            </w:r>
            <w:proofErr w:type="spellEnd"/>
            <w:r w:rsidR="00235C1B" w:rsidRPr="00947930">
              <w:rPr>
                <w:rFonts w:ascii="Times New Roman" w:hAnsi="Times New Roman"/>
                <w:sz w:val="24"/>
                <w:szCs w:val="24"/>
              </w:rPr>
              <w:t xml:space="preserve"> do </w:t>
            </w:r>
            <w:proofErr w:type="spellStart"/>
            <w:r w:rsidR="00235C1B" w:rsidRPr="00947930">
              <w:rPr>
                <w:rFonts w:ascii="Times New Roman" w:hAnsi="Times New Roman"/>
                <w:sz w:val="24"/>
                <w:szCs w:val="24"/>
              </w:rPr>
              <w:t>pokryw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bocznych</w:t>
            </w:r>
            <w:proofErr w:type="spellEnd"/>
          </w:p>
        </w:tc>
        <w:tc>
          <w:tcPr>
            <w:tcW w:w="2903" w:type="dxa"/>
          </w:tcPr>
          <w:p w14:paraId="0708B588" w14:textId="60374AB2"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37CC91AE" w14:textId="77777777" w:rsidTr="00827097">
        <w:tc>
          <w:tcPr>
            <w:tcW w:w="693" w:type="dxa"/>
          </w:tcPr>
          <w:p w14:paraId="1C14B64B" w14:textId="6FE94D21"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19.</w:t>
            </w:r>
          </w:p>
        </w:tc>
        <w:tc>
          <w:tcPr>
            <w:tcW w:w="4888" w:type="dxa"/>
          </w:tcPr>
          <w:p w14:paraId="61A217F0" w14:textId="47C23D01"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M</w:t>
            </w:r>
            <w:r w:rsidR="00235C1B" w:rsidRPr="00947930">
              <w:rPr>
                <w:rFonts w:ascii="Times New Roman" w:hAnsi="Times New Roman"/>
                <w:sz w:val="24"/>
                <w:szCs w:val="24"/>
              </w:rPr>
              <w:t>ontaż</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pokryw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bocznych</w:t>
            </w:r>
            <w:proofErr w:type="spellEnd"/>
          </w:p>
        </w:tc>
        <w:tc>
          <w:tcPr>
            <w:tcW w:w="2903" w:type="dxa"/>
          </w:tcPr>
          <w:p w14:paraId="227D30F9" w14:textId="281D940E"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332134F8" w14:textId="77777777" w:rsidTr="00827097">
        <w:tc>
          <w:tcPr>
            <w:tcW w:w="693" w:type="dxa"/>
          </w:tcPr>
          <w:p w14:paraId="4183EBBD" w14:textId="0E22AD28" w:rsidR="00235C1B" w:rsidRDefault="00235C1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20.</w:t>
            </w:r>
          </w:p>
        </w:tc>
        <w:tc>
          <w:tcPr>
            <w:tcW w:w="4888" w:type="dxa"/>
          </w:tcPr>
          <w:p w14:paraId="7CF78859" w14:textId="17D4A9AC"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M</w:t>
            </w:r>
            <w:r w:rsidR="00235C1B" w:rsidRPr="00947930">
              <w:rPr>
                <w:rFonts w:ascii="Times New Roman" w:hAnsi="Times New Roman"/>
                <w:sz w:val="24"/>
                <w:szCs w:val="24"/>
              </w:rPr>
              <w:t>ontaż</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elementów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składowych</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strony</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przekładni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zębatej</w:t>
            </w:r>
            <w:proofErr w:type="spellEnd"/>
          </w:p>
        </w:tc>
        <w:tc>
          <w:tcPr>
            <w:tcW w:w="2903" w:type="dxa"/>
          </w:tcPr>
          <w:p w14:paraId="3F36C49B" w14:textId="09E61108"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6DF7F2EF" w14:textId="77777777" w:rsidTr="00827097">
        <w:tc>
          <w:tcPr>
            <w:tcW w:w="693" w:type="dxa"/>
          </w:tcPr>
          <w:p w14:paraId="2D991911" w14:textId="321EEF6C"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21.</w:t>
            </w:r>
          </w:p>
        </w:tc>
        <w:tc>
          <w:tcPr>
            <w:tcW w:w="4888" w:type="dxa"/>
          </w:tcPr>
          <w:p w14:paraId="65637C70" w14:textId="0104C3C2"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M</w:t>
            </w:r>
            <w:r w:rsidR="00235C1B" w:rsidRPr="00947930">
              <w:rPr>
                <w:rFonts w:ascii="Times New Roman" w:hAnsi="Times New Roman"/>
                <w:sz w:val="24"/>
                <w:szCs w:val="24"/>
              </w:rPr>
              <w:t>ontaż</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elementów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składowych</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strony</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wału</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napędowego</w:t>
            </w:r>
            <w:proofErr w:type="spellEnd"/>
          </w:p>
        </w:tc>
        <w:tc>
          <w:tcPr>
            <w:tcW w:w="2903" w:type="dxa"/>
          </w:tcPr>
          <w:p w14:paraId="34A9B7AB" w14:textId="7CBE1F27"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59887AF3" w14:textId="77777777" w:rsidTr="00827097">
        <w:tc>
          <w:tcPr>
            <w:tcW w:w="693" w:type="dxa"/>
          </w:tcPr>
          <w:p w14:paraId="0B6B7F75" w14:textId="08897336"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22.</w:t>
            </w:r>
          </w:p>
        </w:tc>
        <w:tc>
          <w:tcPr>
            <w:tcW w:w="4888" w:type="dxa"/>
          </w:tcPr>
          <w:p w14:paraId="36055C6F" w14:textId="5B43FCC8"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U</w:t>
            </w:r>
            <w:r w:rsidR="00235C1B" w:rsidRPr="00947930">
              <w:rPr>
                <w:rFonts w:ascii="Times New Roman" w:hAnsi="Times New Roman"/>
                <w:sz w:val="24"/>
                <w:szCs w:val="24"/>
              </w:rPr>
              <w:t>stawienie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luzów</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rotorów</w:t>
            </w:r>
            <w:proofErr w:type="spellEnd"/>
          </w:p>
        </w:tc>
        <w:tc>
          <w:tcPr>
            <w:tcW w:w="2903" w:type="dxa"/>
          </w:tcPr>
          <w:p w14:paraId="06B7F040" w14:textId="4987BCA0"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03DD95A6" w14:textId="77777777" w:rsidTr="00827097">
        <w:tc>
          <w:tcPr>
            <w:tcW w:w="693" w:type="dxa"/>
          </w:tcPr>
          <w:p w14:paraId="0E7B4570" w14:textId="49F18669" w:rsidR="00235C1B" w:rsidRDefault="00235C1B" w:rsidP="00235C1B">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23.</w:t>
            </w:r>
          </w:p>
        </w:tc>
        <w:tc>
          <w:tcPr>
            <w:tcW w:w="4888" w:type="dxa"/>
          </w:tcPr>
          <w:p w14:paraId="2A23A54B" w14:textId="026B1786"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D</w:t>
            </w:r>
            <w:r w:rsidR="00235C1B" w:rsidRPr="00947930">
              <w:rPr>
                <w:rFonts w:ascii="Times New Roman" w:hAnsi="Times New Roman"/>
                <w:sz w:val="24"/>
                <w:szCs w:val="24"/>
              </w:rPr>
              <w:t>ociągnięcie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nakrętek</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montażowych</w:t>
            </w:r>
            <w:proofErr w:type="spellEnd"/>
          </w:p>
        </w:tc>
        <w:tc>
          <w:tcPr>
            <w:tcW w:w="2903" w:type="dxa"/>
          </w:tcPr>
          <w:p w14:paraId="3488EC4A" w14:textId="22584643"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4BB468C9" w14:textId="77777777" w:rsidTr="00827097">
        <w:tc>
          <w:tcPr>
            <w:tcW w:w="693" w:type="dxa"/>
          </w:tcPr>
          <w:p w14:paraId="34920FED" w14:textId="0F5522D1"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r w:rsidR="00673908">
              <w:rPr>
                <w:rFonts w:ascii="Times New Roman" w:eastAsia="Times New Roman" w:hAnsi="Times New Roman"/>
                <w:sz w:val="24"/>
                <w:szCs w:val="24"/>
                <w:lang w:val="pl-PL"/>
              </w:rPr>
              <w:t>4</w:t>
            </w:r>
            <w:r>
              <w:rPr>
                <w:rFonts w:ascii="Times New Roman" w:eastAsia="Times New Roman" w:hAnsi="Times New Roman"/>
                <w:sz w:val="24"/>
                <w:szCs w:val="24"/>
                <w:lang w:val="pl-PL"/>
              </w:rPr>
              <w:t>.</w:t>
            </w:r>
          </w:p>
        </w:tc>
        <w:tc>
          <w:tcPr>
            <w:tcW w:w="4888" w:type="dxa"/>
          </w:tcPr>
          <w:p w14:paraId="6279BF7A" w14:textId="23BE189A"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Z</w:t>
            </w:r>
            <w:r w:rsidR="00235C1B" w:rsidRPr="00947930">
              <w:rPr>
                <w:rFonts w:ascii="Times New Roman" w:hAnsi="Times New Roman"/>
                <w:sz w:val="24"/>
                <w:szCs w:val="24"/>
              </w:rPr>
              <w:t>amontowanie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misek</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olejowych</w:t>
            </w:r>
            <w:proofErr w:type="spellEnd"/>
          </w:p>
        </w:tc>
        <w:tc>
          <w:tcPr>
            <w:tcW w:w="2903" w:type="dxa"/>
          </w:tcPr>
          <w:p w14:paraId="73B396FD" w14:textId="51FFF4D3"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6ED743A7" w14:textId="77777777" w:rsidTr="00827097">
        <w:tc>
          <w:tcPr>
            <w:tcW w:w="693" w:type="dxa"/>
          </w:tcPr>
          <w:p w14:paraId="3A557A04" w14:textId="092809D9"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r w:rsidR="00673908">
              <w:rPr>
                <w:rFonts w:ascii="Times New Roman" w:eastAsia="Times New Roman" w:hAnsi="Times New Roman"/>
                <w:sz w:val="24"/>
                <w:szCs w:val="24"/>
                <w:lang w:val="pl-PL"/>
              </w:rPr>
              <w:t>5</w:t>
            </w:r>
            <w:r>
              <w:rPr>
                <w:rFonts w:ascii="Times New Roman" w:eastAsia="Times New Roman" w:hAnsi="Times New Roman"/>
                <w:sz w:val="24"/>
                <w:szCs w:val="24"/>
                <w:lang w:val="pl-PL"/>
              </w:rPr>
              <w:t>.</w:t>
            </w:r>
          </w:p>
        </w:tc>
        <w:tc>
          <w:tcPr>
            <w:tcW w:w="4888" w:type="dxa"/>
          </w:tcPr>
          <w:p w14:paraId="7C36BA80" w14:textId="2C2D9F49"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P</w:t>
            </w:r>
            <w:r w:rsidR="00235C1B" w:rsidRPr="00947930">
              <w:rPr>
                <w:rFonts w:ascii="Times New Roman" w:hAnsi="Times New Roman"/>
                <w:sz w:val="24"/>
                <w:szCs w:val="24"/>
              </w:rPr>
              <w:t>róby</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szczelności</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oraz</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kontrola</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luzów</w:t>
            </w:r>
            <w:proofErr w:type="spellEnd"/>
          </w:p>
        </w:tc>
        <w:tc>
          <w:tcPr>
            <w:tcW w:w="2903" w:type="dxa"/>
          </w:tcPr>
          <w:p w14:paraId="5A9DB28A" w14:textId="788FB94C"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28603F5A" w14:textId="77777777" w:rsidTr="00827097">
        <w:tc>
          <w:tcPr>
            <w:tcW w:w="693" w:type="dxa"/>
          </w:tcPr>
          <w:p w14:paraId="185CF6CA" w14:textId="6EB372D9"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r w:rsidR="00673908">
              <w:rPr>
                <w:rFonts w:ascii="Times New Roman" w:eastAsia="Times New Roman" w:hAnsi="Times New Roman"/>
                <w:sz w:val="24"/>
                <w:szCs w:val="24"/>
                <w:lang w:val="pl-PL"/>
              </w:rPr>
              <w:t>6</w:t>
            </w:r>
            <w:r>
              <w:rPr>
                <w:rFonts w:ascii="Times New Roman" w:eastAsia="Times New Roman" w:hAnsi="Times New Roman"/>
                <w:sz w:val="24"/>
                <w:szCs w:val="24"/>
                <w:lang w:val="pl-PL"/>
              </w:rPr>
              <w:t>.</w:t>
            </w:r>
          </w:p>
        </w:tc>
        <w:tc>
          <w:tcPr>
            <w:tcW w:w="4888" w:type="dxa"/>
          </w:tcPr>
          <w:p w14:paraId="4174635F" w14:textId="0C046526" w:rsidR="00235C1B" w:rsidRPr="00947930" w:rsidRDefault="0085169C" w:rsidP="00513145">
            <w:pPr>
              <w:pStyle w:val="Akapitzlist"/>
              <w:spacing w:line="480" w:lineRule="auto"/>
              <w:ind w:left="0"/>
              <w:rPr>
                <w:rFonts w:ascii="Times New Roman" w:hAnsi="Times New Roman"/>
                <w:sz w:val="24"/>
                <w:szCs w:val="24"/>
              </w:rPr>
            </w:pPr>
            <w:proofErr w:type="spellStart"/>
            <w:r>
              <w:rPr>
                <w:rFonts w:ascii="Times New Roman" w:hAnsi="Times New Roman"/>
                <w:sz w:val="24"/>
                <w:szCs w:val="24"/>
              </w:rPr>
              <w:t>M</w:t>
            </w:r>
            <w:r w:rsidR="00235C1B" w:rsidRPr="00947930">
              <w:rPr>
                <w:rFonts w:ascii="Times New Roman" w:hAnsi="Times New Roman"/>
                <w:sz w:val="24"/>
                <w:szCs w:val="24"/>
              </w:rPr>
              <w:t>alowanie</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korpusu</w:t>
            </w:r>
            <w:proofErr w:type="spellEnd"/>
            <w:r w:rsidR="00235C1B" w:rsidRPr="00947930">
              <w:rPr>
                <w:rFonts w:ascii="Times New Roman" w:hAnsi="Times New Roman"/>
                <w:sz w:val="24"/>
                <w:szCs w:val="24"/>
              </w:rPr>
              <w:t xml:space="preserve"> </w:t>
            </w:r>
            <w:proofErr w:type="spellStart"/>
            <w:r w:rsidR="00235C1B" w:rsidRPr="00947930">
              <w:rPr>
                <w:rFonts w:ascii="Times New Roman" w:hAnsi="Times New Roman"/>
                <w:sz w:val="24"/>
                <w:szCs w:val="24"/>
              </w:rPr>
              <w:t>dmuchawy</w:t>
            </w:r>
            <w:proofErr w:type="spellEnd"/>
          </w:p>
        </w:tc>
        <w:tc>
          <w:tcPr>
            <w:tcW w:w="2903" w:type="dxa"/>
          </w:tcPr>
          <w:p w14:paraId="291511FF" w14:textId="6FE812B7"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Powykonawczo</w:t>
            </w:r>
          </w:p>
        </w:tc>
      </w:tr>
      <w:tr w:rsidR="00235C1B" w14:paraId="04D58907" w14:textId="77777777" w:rsidTr="00827097">
        <w:tc>
          <w:tcPr>
            <w:tcW w:w="693" w:type="dxa"/>
          </w:tcPr>
          <w:p w14:paraId="7B6FA0F2" w14:textId="744A9330"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r w:rsidR="00673908">
              <w:rPr>
                <w:rFonts w:ascii="Times New Roman" w:eastAsia="Times New Roman" w:hAnsi="Times New Roman"/>
                <w:sz w:val="24"/>
                <w:szCs w:val="24"/>
                <w:lang w:val="pl-PL"/>
              </w:rPr>
              <w:t>7</w:t>
            </w:r>
            <w:r>
              <w:rPr>
                <w:rFonts w:ascii="Times New Roman" w:eastAsia="Times New Roman" w:hAnsi="Times New Roman"/>
                <w:sz w:val="24"/>
                <w:szCs w:val="24"/>
                <w:lang w:val="pl-PL"/>
              </w:rPr>
              <w:t>.</w:t>
            </w:r>
          </w:p>
        </w:tc>
        <w:tc>
          <w:tcPr>
            <w:tcW w:w="4888" w:type="dxa"/>
          </w:tcPr>
          <w:p w14:paraId="047E6FF6" w14:textId="0B695187"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kompletu</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łożysk</w:t>
            </w:r>
            <w:proofErr w:type="spellEnd"/>
          </w:p>
        </w:tc>
        <w:tc>
          <w:tcPr>
            <w:tcW w:w="2903" w:type="dxa"/>
          </w:tcPr>
          <w:p w14:paraId="0199D037" w14:textId="519392C6" w:rsidR="00235C1B" w:rsidRDefault="00587CCB"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3E8CC69E" w14:textId="77777777" w:rsidTr="00827097">
        <w:tc>
          <w:tcPr>
            <w:tcW w:w="693" w:type="dxa"/>
          </w:tcPr>
          <w:p w14:paraId="71817F4B" w14:textId="5C4BB867"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r w:rsidR="00673908">
              <w:rPr>
                <w:rFonts w:ascii="Times New Roman" w:eastAsia="Times New Roman" w:hAnsi="Times New Roman"/>
                <w:sz w:val="24"/>
                <w:szCs w:val="24"/>
                <w:lang w:val="pl-PL"/>
              </w:rPr>
              <w:t>8</w:t>
            </w:r>
            <w:r>
              <w:rPr>
                <w:rFonts w:ascii="Times New Roman" w:eastAsia="Times New Roman" w:hAnsi="Times New Roman"/>
                <w:sz w:val="24"/>
                <w:szCs w:val="24"/>
                <w:lang w:val="pl-PL"/>
              </w:rPr>
              <w:t>.</w:t>
            </w:r>
          </w:p>
        </w:tc>
        <w:tc>
          <w:tcPr>
            <w:tcW w:w="4888" w:type="dxa"/>
          </w:tcPr>
          <w:p w14:paraId="0FFD5C08" w14:textId="5662DA15"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uszczelnień</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labiryntowych</w:t>
            </w:r>
            <w:proofErr w:type="spellEnd"/>
          </w:p>
        </w:tc>
        <w:tc>
          <w:tcPr>
            <w:tcW w:w="2903" w:type="dxa"/>
          </w:tcPr>
          <w:p w14:paraId="05C05515" w14:textId="71940031"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592885F2" w14:textId="77777777" w:rsidTr="00827097">
        <w:tc>
          <w:tcPr>
            <w:tcW w:w="693" w:type="dxa"/>
          </w:tcPr>
          <w:p w14:paraId="73FB15ED" w14:textId="0710EE31"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2</w:t>
            </w:r>
            <w:r w:rsidR="00673908">
              <w:rPr>
                <w:rFonts w:ascii="Times New Roman" w:eastAsia="Times New Roman" w:hAnsi="Times New Roman"/>
                <w:sz w:val="24"/>
                <w:szCs w:val="24"/>
                <w:lang w:val="pl-PL"/>
              </w:rPr>
              <w:t>9</w:t>
            </w:r>
            <w:r>
              <w:rPr>
                <w:rFonts w:ascii="Times New Roman" w:eastAsia="Times New Roman" w:hAnsi="Times New Roman"/>
                <w:sz w:val="24"/>
                <w:szCs w:val="24"/>
                <w:lang w:val="pl-PL"/>
              </w:rPr>
              <w:t>.</w:t>
            </w:r>
          </w:p>
        </w:tc>
        <w:tc>
          <w:tcPr>
            <w:tcW w:w="4888" w:type="dxa"/>
          </w:tcPr>
          <w:p w14:paraId="028515B8" w14:textId="49AE0DD4"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tuleji</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uszczelnień</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labiryntowych</w:t>
            </w:r>
            <w:proofErr w:type="spellEnd"/>
          </w:p>
        </w:tc>
        <w:tc>
          <w:tcPr>
            <w:tcW w:w="2903" w:type="dxa"/>
          </w:tcPr>
          <w:p w14:paraId="469EE79E" w14:textId="68CAF7AF"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2C7889FF" w14:textId="77777777" w:rsidTr="00827097">
        <w:tc>
          <w:tcPr>
            <w:tcW w:w="693" w:type="dxa"/>
          </w:tcPr>
          <w:p w14:paraId="15AC3FF4" w14:textId="3BCA21F5"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30</w:t>
            </w:r>
            <w:r w:rsidR="00235C1B">
              <w:rPr>
                <w:rFonts w:ascii="Times New Roman" w:eastAsia="Times New Roman" w:hAnsi="Times New Roman"/>
                <w:sz w:val="24"/>
                <w:szCs w:val="24"/>
                <w:lang w:val="pl-PL"/>
              </w:rPr>
              <w:t>.</w:t>
            </w:r>
          </w:p>
        </w:tc>
        <w:tc>
          <w:tcPr>
            <w:tcW w:w="4888" w:type="dxa"/>
          </w:tcPr>
          <w:p w14:paraId="0C1E2C37" w14:textId="0BDF1CFB"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pierścieni</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uszczelniających</w:t>
            </w:r>
            <w:proofErr w:type="spellEnd"/>
          </w:p>
        </w:tc>
        <w:tc>
          <w:tcPr>
            <w:tcW w:w="2903" w:type="dxa"/>
          </w:tcPr>
          <w:p w14:paraId="7C92F2C6" w14:textId="2886FB59"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6F2A4526" w14:textId="77777777" w:rsidTr="00827097">
        <w:tc>
          <w:tcPr>
            <w:tcW w:w="693" w:type="dxa"/>
          </w:tcPr>
          <w:p w14:paraId="281EA9C2" w14:textId="3C704615"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1</w:t>
            </w:r>
            <w:r>
              <w:rPr>
                <w:rFonts w:ascii="Times New Roman" w:eastAsia="Times New Roman" w:hAnsi="Times New Roman"/>
                <w:sz w:val="24"/>
                <w:szCs w:val="24"/>
                <w:lang w:val="pl-PL"/>
              </w:rPr>
              <w:t>.</w:t>
            </w:r>
          </w:p>
        </w:tc>
        <w:tc>
          <w:tcPr>
            <w:tcW w:w="4888" w:type="dxa"/>
          </w:tcPr>
          <w:p w14:paraId="3B633F09" w14:textId="41EE8985"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nakrętki</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zabezpieczające</w:t>
            </w:r>
            <w:r>
              <w:rPr>
                <w:rFonts w:ascii="Times New Roman" w:hAnsi="Times New Roman"/>
                <w:sz w:val="24"/>
                <w:szCs w:val="24"/>
              </w:rPr>
              <w:t>j</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łożyskowe</w:t>
            </w:r>
            <w:r>
              <w:rPr>
                <w:rFonts w:ascii="Times New Roman" w:hAnsi="Times New Roman"/>
                <w:sz w:val="24"/>
                <w:szCs w:val="24"/>
              </w:rPr>
              <w:t>j</w:t>
            </w:r>
            <w:proofErr w:type="spellEnd"/>
            <w:r w:rsidRPr="00947930">
              <w:rPr>
                <w:rFonts w:ascii="Times New Roman" w:hAnsi="Times New Roman"/>
                <w:sz w:val="24"/>
                <w:szCs w:val="24"/>
              </w:rPr>
              <w:t>),</w:t>
            </w:r>
          </w:p>
        </w:tc>
        <w:tc>
          <w:tcPr>
            <w:tcW w:w="2903" w:type="dxa"/>
          </w:tcPr>
          <w:p w14:paraId="697601A7" w14:textId="280B460B"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Powykonawczo</w:t>
            </w:r>
          </w:p>
        </w:tc>
      </w:tr>
      <w:tr w:rsidR="00235C1B" w14:paraId="25E3B383" w14:textId="77777777" w:rsidTr="00827097">
        <w:tc>
          <w:tcPr>
            <w:tcW w:w="693" w:type="dxa"/>
          </w:tcPr>
          <w:p w14:paraId="61909B80" w14:textId="7C0112F9"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2</w:t>
            </w:r>
            <w:r>
              <w:rPr>
                <w:rFonts w:ascii="Times New Roman" w:eastAsia="Times New Roman" w:hAnsi="Times New Roman"/>
                <w:sz w:val="24"/>
                <w:szCs w:val="24"/>
                <w:lang w:val="pl-PL"/>
              </w:rPr>
              <w:t>.</w:t>
            </w:r>
          </w:p>
        </w:tc>
        <w:tc>
          <w:tcPr>
            <w:tcW w:w="4888" w:type="dxa"/>
          </w:tcPr>
          <w:p w14:paraId="03AA7803" w14:textId="32C10DEB"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uszczelki</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misek</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olejowych</w:t>
            </w:r>
            <w:proofErr w:type="spellEnd"/>
          </w:p>
        </w:tc>
        <w:tc>
          <w:tcPr>
            <w:tcW w:w="2903" w:type="dxa"/>
          </w:tcPr>
          <w:p w14:paraId="3DCABDE4" w14:textId="37510877"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56D16C02" w14:textId="77777777" w:rsidTr="00827097">
        <w:tc>
          <w:tcPr>
            <w:tcW w:w="693" w:type="dxa"/>
          </w:tcPr>
          <w:p w14:paraId="5FFE10C3" w14:textId="64E8BE65"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3</w:t>
            </w:r>
            <w:r>
              <w:rPr>
                <w:rFonts w:ascii="Times New Roman" w:eastAsia="Times New Roman" w:hAnsi="Times New Roman"/>
                <w:sz w:val="24"/>
                <w:szCs w:val="24"/>
                <w:lang w:val="pl-PL"/>
              </w:rPr>
              <w:t>.</w:t>
            </w:r>
          </w:p>
        </w:tc>
        <w:tc>
          <w:tcPr>
            <w:tcW w:w="4888" w:type="dxa"/>
          </w:tcPr>
          <w:p w14:paraId="30D5EA8C" w14:textId="67EC1B46"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Wymiana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kół</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zębatych</w:t>
            </w:r>
            <w:proofErr w:type="spellEnd"/>
            <w:r w:rsidRPr="00947930">
              <w:rPr>
                <w:rFonts w:ascii="Times New Roman" w:hAnsi="Times New Roman"/>
                <w:sz w:val="24"/>
                <w:szCs w:val="24"/>
              </w:rPr>
              <w:t xml:space="preserve"> ( </w:t>
            </w:r>
            <w:proofErr w:type="spellStart"/>
            <w:r w:rsidRPr="00947930">
              <w:rPr>
                <w:rFonts w:ascii="Times New Roman" w:hAnsi="Times New Roman"/>
                <w:sz w:val="24"/>
                <w:szCs w:val="24"/>
              </w:rPr>
              <w:t>bierne</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i</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czynne</w:t>
            </w:r>
            <w:proofErr w:type="spellEnd"/>
            <w:r w:rsidRPr="00947930">
              <w:rPr>
                <w:rFonts w:ascii="Times New Roman" w:hAnsi="Times New Roman"/>
                <w:sz w:val="24"/>
                <w:szCs w:val="24"/>
              </w:rPr>
              <w:t>),</w:t>
            </w:r>
          </w:p>
        </w:tc>
        <w:tc>
          <w:tcPr>
            <w:tcW w:w="2903" w:type="dxa"/>
          </w:tcPr>
          <w:p w14:paraId="1993D14E" w14:textId="00DED195"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Powykonawczo</w:t>
            </w:r>
          </w:p>
        </w:tc>
      </w:tr>
      <w:tr w:rsidR="00235C1B" w14:paraId="541E8287" w14:textId="77777777" w:rsidTr="00827097">
        <w:tc>
          <w:tcPr>
            <w:tcW w:w="693" w:type="dxa"/>
          </w:tcPr>
          <w:p w14:paraId="5E5A4EBA" w14:textId="7B789229"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lastRenderedPageBreak/>
              <w:t>3</w:t>
            </w:r>
            <w:r w:rsidR="00673908">
              <w:rPr>
                <w:rFonts w:ascii="Times New Roman" w:eastAsia="Times New Roman" w:hAnsi="Times New Roman"/>
                <w:sz w:val="24"/>
                <w:szCs w:val="24"/>
                <w:lang w:val="pl-PL"/>
              </w:rPr>
              <w:t>4</w:t>
            </w:r>
            <w:r>
              <w:rPr>
                <w:rFonts w:ascii="Times New Roman" w:eastAsia="Times New Roman" w:hAnsi="Times New Roman"/>
                <w:sz w:val="24"/>
                <w:szCs w:val="24"/>
                <w:lang w:val="pl-PL"/>
              </w:rPr>
              <w:t>.</w:t>
            </w:r>
          </w:p>
        </w:tc>
        <w:tc>
          <w:tcPr>
            <w:tcW w:w="4888" w:type="dxa"/>
          </w:tcPr>
          <w:p w14:paraId="498B21C4" w14:textId="7252B101"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Regeneracja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uszczelnienia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mechanicznego</w:t>
            </w:r>
            <w:proofErr w:type="spellEnd"/>
            <w:r w:rsidRPr="00947930">
              <w:rPr>
                <w:rFonts w:ascii="Times New Roman" w:hAnsi="Times New Roman"/>
                <w:sz w:val="24"/>
                <w:szCs w:val="24"/>
              </w:rPr>
              <w:t xml:space="preserve"> ( wymiana pierścienia stałego i obrotowego)</w:t>
            </w:r>
          </w:p>
        </w:tc>
        <w:tc>
          <w:tcPr>
            <w:tcW w:w="2903" w:type="dxa"/>
          </w:tcPr>
          <w:p w14:paraId="799B4121" w14:textId="7106A7FB"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r w:rsidR="00235C1B" w14:paraId="75F5BBB9" w14:textId="77777777" w:rsidTr="00827097">
        <w:tc>
          <w:tcPr>
            <w:tcW w:w="693" w:type="dxa"/>
          </w:tcPr>
          <w:p w14:paraId="256EB1FE" w14:textId="27F49EA4"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5</w:t>
            </w:r>
            <w:r>
              <w:rPr>
                <w:rFonts w:ascii="Times New Roman" w:eastAsia="Times New Roman" w:hAnsi="Times New Roman"/>
                <w:sz w:val="24"/>
                <w:szCs w:val="24"/>
                <w:lang w:val="pl-PL"/>
              </w:rPr>
              <w:t>.</w:t>
            </w:r>
          </w:p>
        </w:tc>
        <w:tc>
          <w:tcPr>
            <w:tcW w:w="4888" w:type="dxa"/>
          </w:tcPr>
          <w:p w14:paraId="22AF1E63" w14:textId="51E92F19"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Regeneracja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czopów</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wału</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dopuszczalna</w:t>
            </w:r>
            <w:proofErr w:type="spellEnd"/>
            <w:r w:rsidRPr="00947930">
              <w:rPr>
                <w:rFonts w:ascii="Times New Roman" w:hAnsi="Times New Roman"/>
                <w:sz w:val="24"/>
                <w:szCs w:val="24"/>
              </w:rPr>
              <w:t xml:space="preserve"> technologia metalizacja metodą natryskową, powierzchnie wału pod łożyska i uszczelnienia wewnętrzne, klasa 8, </w:t>
            </w:r>
            <w:proofErr w:type="spellStart"/>
            <w:r w:rsidRPr="00947930">
              <w:rPr>
                <w:rFonts w:ascii="Times New Roman" w:hAnsi="Times New Roman"/>
                <w:sz w:val="24"/>
                <w:szCs w:val="24"/>
              </w:rPr>
              <w:t>chropowatość</w:t>
            </w:r>
            <w:proofErr w:type="spellEnd"/>
            <w:r w:rsidRPr="00947930">
              <w:rPr>
                <w:rFonts w:ascii="Times New Roman" w:hAnsi="Times New Roman"/>
                <w:sz w:val="24"/>
                <w:szCs w:val="24"/>
              </w:rPr>
              <w:t xml:space="preserve"> 0,63Ra; </w:t>
            </w:r>
            <w:proofErr w:type="spellStart"/>
            <w:r w:rsidRPr="00947930">
              <w:rPr>
                <w:rFonts w:ascii="Times New Roman" w:hAnsi="Times New Roman"/>
                <w:sz w:val="24"/>
                <w:szCs w:val="24"/>
              </w:rPr>
              <w:t>powierzchnia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wału</w:t>
            </w:r>
            <w:proofErr w:type="spellEnd"/>
            <w:r w:rsidRPr="00947930">
              <w:rPr>
                <w:rFonts w:ascii="Times New Roman" w:hAnsi="Times New Roman"/>
                <w:sz w:val="24"/>
                <w:szCs w:val="24"/>
              </w:rPr>
              <w:t xml:space="preserve"> pod </w:t>
            </w:r>
            <w:proofErr w:type="spellStart"/>
            <w:r w:rsidRPr="00947930">
              <w:rPr>
                <w:rFonts w:ascii="Times New Roman" w:hAnsi="Times New Roman"/>
                <w:sz w:val="24"/>
                <w:szCs w:val="24"/>
              </w:rPr>
              <w:t>uszczelnienie</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mechaniczne</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klasa</w:t>
            </w:r>
            <w:proofErr w:type="spellEnd"/>
            <w:r w:rsidRPr="00947930">
              <w:rPr>
                <w:rFonts w:ascii="Times New Roman" w:hAnsi="Times New Roman"/>
                <w:sz w:val="24"/>
                <w:szCs w:val="24"/>
              </w:rPr>
              <w:t xml:space="preserve"> 9, </w:t>
            </w:r>
            <w:proofErr w:type="spellStart"/>
            <w:r w:rsidRPr="00947930">
              <w:rPr>
                <w:rFonts w:ascii="Times New Roman" w:hAnsi="Times New Roman"/>
                <w:sz w:val="24"/>
                <w:szCs w:val="24"/>
              </w:rPr>
              <w:t>chropowatość</w:t>
            </w:r>
            <w:proofErr w:type="spellEnd"/>
            <w:r w:rsidRPr="00947930">
              <w:rPr>
                <w:rFonts w:ascii="Times New Roman" w:hAnsi="Times New Roman"/>
                <w:sz w:val="24"/>
                <w:szCs w:val="24"/>
              </w:rPr>
              <w:t xml:space="preserve"> 0,32Ra</w:t>
            </w:r>
          </w:p>
        </w:tc>
        <w:tc>
          <w:tcPr>
            <w:tcW w:w="2903" w:type="dxa"/>
          </w:tcPr>
          <w:p w14:paraId="332D8FE3" w14:textId="1546BD68"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Powykonawczo</w:t>
            </w:r>
          </w:p>
        </w:tc>
      </w:tr>
      <w:tr w:rsidR="00235C1B" w14:paraId="3A850BC6" w14:textId="77777777" w:rsidTr="00827097">
        <w:tc>
          <w:tcPr>
            <w:tcW w:w="693" w:type="dxa"/>
          </w:tcPr>
          <w:p w14:paraId="1F195F0C" w14:textId="504EA452"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6</w:t>
            </w:r>
            <w:r>
              <w:rPr>
                <w:rFonts w:ascii="Times New Roman" w:eastAsia="Times New Roman" w:hAnsi="Times New Roman"/>
                <w:sz w:val="24"/>
                <w:szCs w:val="24"/>
                <w:lang w:val="pl-PL"/>
              </w:rPr>
              <w:t>.</w:t>
            </w:r>
          </w:p>
        </w:tc>
        <w:tc>
          <w:tcPr>
            <w:tcW w:w="4888" w:type="dxa"/>
          </w:tcPr>
          <w:p w14:paraId="2B602321" w14:textId="79A7C9D9"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Regeneracja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gniazd</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łożyskowych</w:t>
            </w:r>
            <w:proofErr w:type="spellEnd"/>
          </w:p>
        </w:tc>
        <w:tc>
          <w:tcPr>
            <w:tcW w:w="2903" w:type="dxa"/>
          </w:tcPr>
          <w:p w14:paraId="223085AD" w14:textId="60FBEE4B"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Powykonawczo</w:t>
            </w:r>
          </w:p>
        </w:tc>
      </w:tr>
      <w:tr w:rsidR="00235C1B" w14:paraId="13337585" w14:textId="77777777" w:rsidTr="00827097">
        <w:tc>
          <w:tcPr>
            <w:tcW w:w="693" w:type="dxa"/>
          </w:tcPr>
          <w:p w14:paraId="4AE5A514" w14:textId="53E0B2D9"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7</w:t>
            </w:r>
            <w:r>
              <w:rPr>
                <w:rFonts w:ascii="Times New Roman" w:eastAsia="Times New Roman" w:hAnsi="Times New Roman"/>
                <w:sz w:val="24"/>
                <w:szCs w:val="24"/>
                <w:lang w:val="pl-PL"/>
              </w:rPr>
              <w:t>.</w:t>
            </w:r>
          </w:p>
        </w:tc>
        <w:tc>
          <w:tcPr>
            <w:tcW w:w="4888" w:type="dxa"/>
          </w:tcPr>
          <w:p w14:paraId="66FAD365" w14:textId="2A70FA85"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Regeneracja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rotorów</w:t>
            </w:r>
            <w:proofErr w:type="spellEnd"/>
          </w:p>
        </w:tc>
        <w:tc>
          <w:tcPr>
            <w:tcW w:w="2903" w:type="dxa"/>
          </w:tcPr>
          <w:p w14:paraId="3F8CAF72" w14:textId="2D4639D1"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Powykonawczo</w:t>
            </w:r>
          </w:p>
        </w:tc>
      </w:tr>
      <w:tr w:rsidR="00235C1B" w14:paraId="08FB6D9B" w14:textId="77777777" w:rsidTr="00827097">
        <w:tc>
          <w:tcPr>
            <w:tcW w:w="693" w:type="dxa"/>
          </w:tcPr>
          <w:p w14:paraId="698D32C0" w14:textId="3792ACF9" w:rsidR="00235C1B" w:rsidRDefault="00235C1B" w:rsidP="00673908">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3</w:t>
            </w:r>
            <w:r w:rsidR="00673908">
              <w:rPr>
                <w:rFonts w:ascii="Times New Roman" w:eastAsia="Times New Roman" w:hAnsi="Times New Roman"/>
                <w:sz w:val="24"/>
                <w:szCs w:val="24"/>
                <w:lang w:val="pl-PL"/>
              </w:rPr>
              <w:t>8</w:t>
            </w:r>
            <w:r>
              <w:rPr>
                <w:rFonts w:ascii="Times New Roman" w:eastAsia="Times New Roman" w:hAnsi="Times New Roman"/>
                <w:sz w:val="24"/>
                <w:szCs w:val="24"/>
                <w:lang w:val="pl-PL"/>
              </w:rPr>
              <w:t>.</w:t>
            </w:r>
          </w:p>
        </w:tc>
        <w:tc>
          <w:tcPr>
            <w:tcW w:w="4888" w:type="dxa"/>
          </w:tcPr>
          <w:p w14:paraId="68E0E383" w14:textId="03EAB398" w:rsidR="00235C1B" w:rsidRPr="00947930" w:rsidRDefault="00235C1B" w:rsidP="00513145">
            <w:pPr>
              <w:pStyle w:val="Akapitzlist"/>
              <w:spacing w:line="480" w:lineRule="auto"/>
              <w:ind w:left="0"/>
              <w:rPr>
                <w:rFonts w:ascii="Times New Roman" w:hAnsi="Times New Roman"/>
                <w:sz w:val="24"/>
                <w:szCs w:val="24"/>
              </w:rPr>
            </w:pPr>
            <w:proofErr w:type="spellStart"/>
            <w:r w:rsidRPr="00947930">
              <w:rPr>
                <w:rFonts w:ascii="Times New Roman" w:hAnsi="Times New Roman"/>
                <w:sz w:val="24"/>
                <w:szCs w:val="24"/>
              </w:rPr>
              <w:t>Nadzór</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pracownika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Wykonawcy</w:t>
            </w:r>
            <w:proofErr w:type="spellEnd"/>
            <w:r w:rsidRPr="00947930">
              <w:rPr>
                <w:rFonts w:ascii="Times New Roman" w:hAnsi="Times New Roman"/>
                <w:sz w:val="24"/>
                <w:szCs w:val="24"/>
              </w:rPr>
              <w:t xml:space="preserve"> w czasie  montażu dmuchawy na stanowisku w siedzibie Zamawiającego ( termin do uzgodnienia). </w:t>
            </w:r>
            <w:proofErr w:type="spellStart"/>
            <w:r w:rsidRPr="00947930">
              <w:rPr>
                <w:rFonts w:ascii="Times New Roman" w:hAnsi="Times New Roman"/>
                <w:sz w:val="24"/>
                <w:szCs w:val="24"/>
              </w:rPr>
              <w:t>Zamawiający</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ponosi</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koszty</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montażu</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dmuchawy</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na</w:t>
            </w:r>
            <w:proofErr w:type="spellEnd"/>
            <w:r w:rsidRPr="00947930">
              <w:rPr>
                <w:rFonts w:ascii="Times New Roman" w:hAnsi="Times New Roman"/>
                <w:sz w:val="24"/>
                <w:szCs w:val="24"/>
              </w:rPr>
              <w:t xml:space="preserve"> </w:t>
            </w:r>
            <w:proofErr w:type="spellStart"/>
            <w:r w:rsidRPr="00947930">
              <w:rPr>
                <w:rFonts w:ascii="Times New Roman" w:hAnsi="Times New Roman"/>
                <w:sz w:val="24"/>
                <w:szCs w:val="24"/>
              </w:rPr>
              <w:t>stanowisku</w:t>
            </w:r>
            <w:proofErr w:type="spellEnd"/>
          </w:p>
        </w:tc>
        <w:tc>
          <w:tcPr>
            <w:tcW w:w="2903" w:type="dxa"/>
          </w:tcPr>
          <w:p w14:paraId="16850AC9" w14:textId="2D27001B" w:rsidR="00235C1B" w:rsidRDefault="00673908" w:rsidP="00513145">
            <w:pPr>
              <w:pStyle w:val="Akapitzlist"/>
              <w:spacing w:line="480" w:lineRule="auto"/>
              <w:ind w:left="0"/>
              <w:rPr>
                <w:rFonts w:ascii="Times New Roman" w:eastAsia="Times New Roman" w:hAnsi="Times New Roman"/>
                <w:sz w:val="24"/>
                <w:szCs w:val="24"/>
                <w:lang w:val="pl-PL"/>
              </w:rPr>
            </w:pPr>
            <w:r>
              <w:rPr>
                <w:rFonts w:ascii="Times New Roman" w:eastAsia="Times New Roman" w:hAnsi="Times New Roman"/>
                <w:sz w:val="24"/>
                <w:szCs w:val="24"/>
                <w:lang w:val="pl-PL"/>
              </w:rPr>
              <w:t>Ryczałt</w:t>
            </w:r>
          </w:p>
        </w:tc>
      </w:tr>
    </w:tbl>
    <w:p w14:paraId="4A703BE1" w14:textId="3882F0F4" w:rsidR="009B7F99" w:rsidRPr="0005075A" w:rsidRDefault="009B7F99" w:rsidP="009B7F99">
      <w:pPr>
        <w:ind w:left="856"/>
      </w:pPr>
    </w:p>
    <w:p w14:paraId="1A49A9E1" w14:textId="739CEF1E" w:rsidR="00D31F18" w:rsidRDefault="00861ABB" w:rsidP="006C495A">
      <w:pPr>
        <w:pStyle w:val="Nagwek1"/>
        <w:numPr>
          <w:ilvl w:val="0"/>
          <w:numId w:val="11"/>
        </w:numPr>
        <w:ind w:left="0" w:firstLine="720"/>
      </w:pPr>
      <w:bookmarkStart w:id="86" w:name="_Toc535573452"/>
      <w:r w:rsidRPr="00B446A9">
        <w:t xml:space="preserve">Terminy </w:t>
      </w:r>
      <w:r w:rsidR="00AD3985" w:rsidRPr="00B446A9">
        <w:t xml:space="preserve">na wykonanie </w:t>
      </w:r>
      <w:r w:rsidR="00AA1611" w:rsidRPr="00B446A9">
        <w:t>„</w:t>
      </w:r>
      <w:bookmarkEnd w:id="86"/>
      <w:r w:rsidR="007C74E4" w:rsidRPr="007C74E4">
        <w:t>Remonty warsztatowe bloków dmuchaw wysokoprężnych w Enea Połaniec S.A.</w:t>
      </w:r>
    </w:p>
    <w:p w14:paraId="668E5459" w14:textId="3BF3FDD4" w:rsidR="00155529" w:rsidRPr="00155529" w:rsidRDefault="00155529" w:rsidP="0060627D">
      <w:pPr>
        <w:pStyle w:val="Akapitzlist"/>
        <w:numPr>
          <w:ilvl w:val="1"/>
          <w:numId w:val="11"/>
        </w:numPr>
      </w:pPr>
      <w:proofErr w:type="spellStart"/>
      <w:r>
        <w:t>Planowy</w:t>
      </w:r>
      <w:proofErr w:type="spellEnd"/>
      <w:r>
        <w:t xml:space="preserve"> </w:t>
      </w:r>
      <w:proofErr w:type="spellStart"/>
      <w:r>
        <w:t>termin</w:t>
      </w:r>
      <w:proofErr w:type="spellEnd"/>
      <w:r>
        <w:t xml:space="preserve"> </w:t>
      </w:r>
      <w:proofErr w:type="spellStart"/>
      <w:r w:rsidR="0060627D">
        <w:t>obowiązywania</w:t>
      </w:r>
      <w:proofErr w:type="spellEnd"/>
      <w:r>
        <w:t xml:space="preserve"> </w:t>
      </w:r>
      <w:proofErr w:type="spellStart"/>
      <w:r>
        <w:t>umowy</w:t>
      </w:r>
      <w:proofErr w:type="spellEnd"/>
      <w:r>
        <w:t xml:space="preserve">: 2 lata od podpisania </w:t>
      </w:r>
    </w:p>
    <w:p w14:paraId="30437596" w14:textId="3AAB4C8B" w:rsidR="007C74E4" w:rsidRDefault="007C74E4" w:rsidP="0060627D">
      <w:pPr>
        <w:pStyle w:val="Akapitzlist"/>
        <w:numPr>
          <w:ilvl w:val="1"/>
          <w:numId w:val="11"/>
        </w:numPr>
      </w:pPr>
      <w:proofErr w:type="spellStart"/>
      <w:r>
        <w:t>Czas</w:t>
      </w:r>
      <w:proofErr w:type="spellEnd"/>
      <w:r>
        <w:t xml:space="preserve"> </w:t>
      </w:r>
      <w:proofErr w:type="spellStart"/>
      <w:r>
        <w:t>na</w:t>
      </w:r>
      <w:proofErr w:type="spellEnd"/>
      <w:r>
        <w:t xml:space="preserve"> </w:t>
      </w:r>
      <w:proofErr w:type="spellStart"/>
      <w:r>
        <w:t>wykonanie</w:t>
      </w:r>
      <w:proofErr w:type="spellEnd"/>
      <w:r>
        <w:t xml:space="preserve"> </w:t>
      </w:r>
      <w:proofErr w:type="spellStart"/>
      <w:r>
        <w:t>remontu</w:t>
      </w:r>
      <w:proofErr w:type="spellEnd"/>
      <w:r>
        <w:t xml:space="preserve"> </w:t>
      </w:r>
      <w:proofErr w:type="spellStart"/>
      <w:r>
        <w:t>warsztatowego</w:t>
      </w:r>
      <w:proofErr w:type="spellEnd"/>
      <w:r>
        <w:t xml:space="preserve"> DW1-</w:t>
      </w:r>
      <w:r w:rsidR="0060627D">
        <w:t>6</w:t>
      </w:r>
      <w:r>
        <w:t xml:space="preserve">: </w:t>
      </w:r>
      <w:proofErr w:type="spellStart"/>
      <w:r>
        <w:t>Kaeser</w:t>
      </w:r>
      <w:proofErr w:type="spellEnd"/>
      <w:r>
        <w:t>; omega 84</w:t>
      </w:r>
      <w:r w:rsidR="00155529">
        <w:t>/63</w:t>
      </w:r>
      <w:r>
        <w:t xml:space="preserve"> Plus: 4 </w:t>
      </w:r>
      <w:proofErr w:type="spellStart"/>
      <w:r>
        <w:t>miesiące</w:t>
      </w:r>
      <w:proofErr w:type="spellEnd"/>
      <w:r>
        <w:t xml:space="preserve"> do </w:t>
      </w:r>
      <w:proofErr w:type="spellStart"/>
      <w:r>
        <w:t>daty</w:t>
      </w:r>
      <w:proofErr w:type="spellEnd"/>
      <w:r>
        <w:t xml:space="preserve"> </w:t>
      </w:r>
      <w:proofErr w:type="spellStart"/>
      <w:r>
        <w:t>zgłoszenia</w:t>
      </w:r>
      <w:proofErr w:type="spellEnd"/>
      <w:r>
        <w:t xml:space="preserve"> do remontu</w:t>
      </w:r>
    </w:p>
    <w:p w14:paraId="3A5B377B" w14:textId="682293DD" w:rsidR="007C74E4" w:rsidRDefault="007C74E4" w:rsidP="0060627D">
      <w:pPr>
        <w:pStyle w:val="Akapitzlist"/>
        <w:numPr>
          <w:ilvl w:val="1"/>
          <w:numId w:val="11"/>
        </w:numPr>
      </w:pPr>
      <w:proofErr w:type="spellStart"/>
      <w:r>
        <w:t>Czas</w:t>
      </w:r>
      <w:proofErr w:type="spellEnd"/>
      <w:r>
        <w:t xml:space="preserve"> </w:t>
      </w:r>
      <w:proofErr w:type="spellStart"/>
      <w:r>
        <w:t>na</w:t>
      </w:r>
      <w:proofErr w:type="spellEnd"/>
      <w:r>
        <w:t xml:space="preserve"> </w:t>
      </w:r>
      <w:proofErr w:type="spellStart"/>
      <w:r>
        <w:t>wykonanie</w:t>
      </w:r>
      <w:proofErr w:type="spellEnd"/>
      <w:r>
        <w:t xml:space="preserve"> </w:t>
      </w:r>
      <w:proofErr w:type="spellStart"/>
      <w:r>
        <w:t>remontu</w:t>
      </w:r>
      <w:proofErr w:type="spellEnd"/>
      <w:r>
        <w:t xml:space="preserve"> warsztatowego dmuchaw Aerzen; GM 3S-G5 7L Delta Blower: 4 </w:t>
      </w:r>
      <w:proofErr w:type="spellStart"/>
      <w:r>
        <w:t>tygodnie</w:t>
      </w:r>
      <w:proofErr w:type="spellEnd"/>
      <w:r>
        <w:t xml:space="preserve"> </w:t>
      </w:r>
      <w:proofErr w:type="spellStart"/>
      <w:r>
        <w:t>od</w:t>
      </w:r>
      <w:proofErr w:type="spellEnd"/>
      <w:r>
        <w:t xml:space="preserve"> daty zgłoszenia do remontu</w:t>
      </w:r>
    </w:p>
    <w:p w14:paraId="33778D1E" w14:textId="7AB94849" w:rsidR="007C74E4" w:rsidRDefault="007C74E4" w:rsidP="007C74E4"/>
    <w:p w14:paraId="31D88DC3" w14:textId="77777777" w:rsidR="007C74E4" w:rsidRPr="007C74E4" w:rsidRDefault="007C74E4" w:rsidP="007C74E4"/>
    <w:p w14:paraId="374D870B" w14:textId="22ED9115" w:rsidR="009B7F99" w:rsidRPr="00B446A9" w:rsidRDefault="00B434CE" w:rsidP="006C495A">
      <w:pPr>
        <w:pStyle w:val="Nagwek1"/>
        <w:numPr>
          <w:ilvl w:val="0"/>
          <w:numId w:val="11"/>
        </w:numPr>
      </w:pPr>
      <w:bookmarkStart w:id="87" w:name="_Toc535573453"/>
      <w:r w:rsidRPr="00B446A9">
        <w:t xml:space="preserve">Warunki realizacji </w:t>
      </w:r>
      <w:r w:rsidR="007C74E4">
        <w:t xml:space="preserve">usługi remontów warsztatowych dmuchaw wysokoprężnych w </w:t>
      </w:r>
      <w:r w:rsidR="00AA1611" w:rsidRPr="00B446A9">
        <w:t>Enea Połaniec S.A</w:t>
      </w:r>
      <w:bookmarkEnd w:id="87"/>
      <w:r w:rsidR="007C74E4">
        <w:t>.</w:t>
      </w:r>
    </w:p>
    <w:p w14:paraId="54BC5953" w14:textId="77777777" w:rsidR="00B434CE" w:rsidRPr="0005075A" w:rsidRDefault="00B434CE" w:rsidP="00B434CE">
      <w:pPr>
        <w:pStyle w:val="Akapitzlist"/>
        <w:ind w:left="420"/>
        <w:rPr>
          <w:rFonts w:ascii="Times New Roman" w:hAnsi="Times New Roman"/>
          <w:sz w:val="24"/>
          <w:szCs w:val="24"/>
          <w:lang w:val="pl-PL"/>
        </w:rPr>
      </w:pPr>
    </w:p>
    <w:p w14:paraId="5309C62B" w14:textId="49300B30" w:rsidR="00184392" w:rsidRPr="00B446A9" w:rsidRDefault="002C1B10"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lastRenderedPageBreak/>
        <w:t>Wszystkie części zamienne użyte do remontu dmuchawy muszą być fabrycznie nowe</w:t>
      </w:r>
      <w:r w:rsidR="00184392" w:rsidRPr="00B446A9">
        <w:rPr>
          <w:rFonts w:ascii="Times New Roman" w:hAnsi="Times New Roman"/>
          <w:sz w:val="24"/>
          <w:szCs w:val="24"/>
          <w:lang w:val="pl-PL"/>
        </w:rPr>
        <w:t>.</w:t>
      </w:r>
      <w:r w:rsidR="003651A6" w:rsidRPr="00B446A9">
        <w:rPr>
          <w:rFonts w:ascii="Times New Roman" w:hAnsi="Times New Roman"/>
          <w:sz w:val="24"/>
          <w:szCs w:val="24"/>
          <w:lang w:val="pl-PL"/>
        </w:rPr>
        <w:t xml:space="preserve"> </w:t>
      </w:r>
    </w:p>
    <w:p w14:paraId="64938BB7" w14:textId="77777777" w:rsidR="002C1B10" w:rsidRDefault="002C1B10"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 xml:space="preserve"> Przedstawiciel Zamawiającego zweryfikuje stan techniczny dmuchawy po przeprowadzeniu demontażu elementów składowych dmuchawy na stanowisku w siedzibie Wykonawcy. </w:t>
      </w:r>
    </w:p>
    <w:p w14:paraId="392BA69B" w14:textId="7388B06E" w:rsidR="002C1B10" w:rsidRDefault="002C1B10"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 xml:space="preserve"> Części zamienne użyte do remontu muszą być </w:t>
      </w:r>
      <w:r w:rsidR="00D9661C">
        <w:rPr>
          <w:rFonts w:ascii="Times New Roman" w:hAnsi="Times New Roman"/>
          <w:sz w:val="24"/>
          <w:szCs w:val="24"/>
          <w:lang w:val="pl-PL"/>
        </w:rPr>
        <w:t>fabrycznie nowe i spełniać normy techniczne.</w:t>
      </w:r>
    </w:p>
    <w:p w14:paraId="22C3E965" w14:textId="58151F2E" w:rsidR="002C1B10" w:rsidRDefault="002C1B10"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Wykonawca wykona remont zgodnie na normami technicznymi i najnowszą wiedzą techniczną.</w:t>
      </w:r>
    </w:p>
    <w:p w14:paraId="3D5A1315" w14:textId="30942420" w:rsidR="002C1B10" w:rsidRDefault="00626B69"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 xml:space="preserve"> Wykonawca udzieli gwarancji na bezawaryjna pracę dmuchawy na stanowisku pracy u Zamawiającego w okresie 12 miesięcy od daty zamontowania dmuchawy przez Zamawiającego. W przypadku wystąpienia awarii uniemożliwiającej dalszą pracę dmuchawy Wykonawca jest zobowiązany </w:t>
      </w:r>
      <w:r w:rsidR="009A3A47">
        <w:rPr>
          <w:rFonts w:ascii="Times New Roman" w:hAnsi="Times New Roman"/>
          <w:sz w:val="24"/>
          <w:szCs w:val="24"/>
          <w:lang w:val="pl-PL"/>
        </w:rPr>
        <w:t>do</w:t>
      </w:r>
      <w:r w:rsidR="00F82F5B">
        <w:rPr>
          <w:rFonts w:ascii="Times New Roman" w:hAnsi="Times New Roman"/>
          <w:sz w:val="24"/>
          <w:szCs w:val="24"/>
          <w:lang w:val="pl-PL"/>
        </w:rPr>
        <w:t xml:space="preserve"> niezwłocznego  usunięcia awarii. </w:t>
      </w:r>
    </w:p>
    <w:p w14:paraId="066D620A" w14:textId="6319A265" w:rsidR="00184392" w:rsidRPr="0005075A" w:rsidRDefault="00184392" w:rsidP="006C495A">
      <w:pPr>
        <w:pStyle w:val="Akapitzlist"/>
        <w:numPr>
          <w:ilvl w:val="1"/>
          <w:numId w:val="11"/>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w:t>
      </w:r>
      <w:r w:rsidR="00626B69">
        <w:rPr>
          <w:rFonts w:ascii="Times New Roman" w:hAnsi="Times New Roman"/>
          <w:sz w:val="24"/>
          <w:szCs w:val="24"/>
          <w:lang w:val="pl-PL"/>
        </w:rPr>
        <w:t>Przedstawiciel Wykonawcy będzie uczestniczył w montażu i uruchomieniu</w:t>
      </w:r>
      <w:r w:rsidR="003430DC">
        <w:rPr>
          <w:rFonts w:ascii="Times New Roman" w:hAnsi="Times New Roman"/>
          <w:sz w:val="24"/>
          <w:szCs w:val="24"/>
          <w:lang w:val="pl-PL"/>
        </w:rPr>
        <w:t xml:space="preserve"> dmuchawy na stanowisku. Montaż i uruchomienie będzie zakończone protokołem z przeprowadzonych czynności. </w:t>
      </w:r>
    </w:p>
    <w:p w14:paraId="2D56D25B" w14:textId="0BDEA621" w:rsidR="00184392" w:rsidRPr="0005075A" w:rsidRDefault="00184392" w:rsidP="006C495A">
      <w:pPr>
        <w:pStyle w:val="Akapitzlist"/>
        <w:numPr>
          <w:ilvl w:val="1"/>
          <w:numId w:val="11"/>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w:t>
      </w:r>
      <w:r w:rsidR="003430DC">
        <w:rPr>
          <w:rFonts w:ascii="Times New Roman" w:hAnsi="Times New Roman"/>
          <w:sz w:val="24"/>
          <w:szCs w:val="24"/>
          <w:lang w:val="pl-PL"/>
        </w:rPr>
        <w:t>Wykonawca jest zobowiązany do przeprowadzenia po 6 i po 12 miesiącach od zamontowania dmuchawy przeglądu technicznego  w zakresie dynamiki dmuchawy</w:t>
      </w:r>
      <w:r w:rsidR="006879F1">
        <w:rPr>
          <w:rFonts w:ascii="Times New Roman" w:hAnsi="Times New Roman"/>
          <w:sz w:val="24"/>
          <w:szCs w:val="24"/>
          <w:lang w:val="pl-PL"/>
        </w:rPr>
        <w:t xml:space="preserve"> i luzów </w:t>
      </w:r>
      <w:r w:rsidR="009A3A47">
        <w:rPr>
          <w:rFonts w:ascii="Times New Roman" w:hAnsi="Times New Roman"/>
          <w:sz w:val="24"/>
          <w:szCs w:val="24"/>
          <w:lang w:val="pl-PL"/>
        </w:rPr>
        <w:t xml:space="preserve">między rotorami i między korpusem a rotorami. </w:t>
      </w:r>
      <w:r w:rsidR="00F276C8">
        <w:rPr>
          <w:rFonts w:ascii="Times New Roman" w:hAnsi="Times New Roman"/>
          <w:sz w:val="24"/>
          <w:szCs w:val="24"/>
          <w:lang w:val="pl-PL"/>
        </w:rPr>
        <w:t>Wykonawca niezwłocznie przedstawi wyniki z przeglądu technicznego Zamawiającemu w formie dokumentacji.</w:t>
      </w:r>
    </w:p>
    <w:p w14:paraId="76D0B3CA" w14:textId="3D6B6825" w:rsidR="00184392" w:rsidRDefault="009A3A47"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184392"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5C87282F" w14:textId="241E427E" w:rsidR="009A3A47" w:rsidRDefault="009A3A47"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 xml:space="preserve"> Wykonawca odbierze dmuchawę do remontu z magazynu technicznego Zamawiającego w terminie wyznaczonym przez Zamawiającego. Za transport odpowiada Wykonawca. Zamawiający zabezpieczy dmuchawę do transportu na palecie drewnianej. </w:t>
      </w:r>
    </w:p>
    <w:p w14:paraId="11BF75A0" w14:textId="77777777" w:rsidR="00184392" w:rsidRPr="0005075A" w:rsidRDefault="00184392" w:rsidP="00184392">
      <w:pPr>
        <w:pStyle w:val="Akapitzlist"/>
        <w:ind w:left="788"/>
        <w:rPr>
          <w:rFonts w:ascii="Times New Roman" w:hAnsi="Times New Roman"/>
          <w:sz w:val="24"/>
          <w:szCs w:val="24"/>
          <w:lang w:val="pl-PL"/>
        </w:rPr>
      </w:pPr>
    </w:p>
    <w:p w14:paraId="27C20569" w14:textId="4708959D" w:rsidR="00184392" w:rsidRPr="00B446A9" w:rsidRDefault="00184392" w:rsidP="006C495A">
      <w:pPr>
        <w:pStyle w:val="Nagwek1"/>
        <w:numPr>
          <w:ilvl w:val="0"/>
          <w:numId w:val="11"/>
        </w:numPr>
      </w:pPr>
      <w:bookmarkStart w:id="88" w:name="_Toc535573454"/>
      <w:r w:rsidRPr="00B446A9">
        <w:t>Wymagania wobec Wykonawcy</w:t>
      </w:r>
      <w:bookmarkEnd w:id="88"/>
    </w:p>
    <w:p w14:paraId="61F87609" w14:textId="2B137E40" w:rsidR="00F82F5B" w:rsidRDefault="00F82F5B" w:rsidP="006C495A">
      <w:pPr>
        <w:pStyle w:val="Akapitzlist"/>
        <w:numPr>
          <w:ilvl w:val="1"/>
          <w:numId w:val="11"/>
        </w:numPr>
        <w:spacing w:line="480" w:lineRule="auto"/>
        <w:ind w:left="788"/>
        <w:rPr>
          <w:rFonts w:ascii="Times New Roman" w:hAnsi="Times New Roman"/>
          <w:sz w:val="24"/>
          <w:szCs w:val="24"/>
          <w:lang w:val="pl-PL"/>
        </w:rPr>
      </w:pPr>
      <w:r>
        <w:rPr>
          <w:rFonts w:ascii="Times New Roman" w:hAnsi="Times New Roman"/>
          <w:sz w:val="24"/>
          <w:szCs w:val="24"/>
          <w:lang w:val="pl-PL"/>
        </w:rPr>
        <w:t xml:space="preserve"> Wykonawca musi posiadać autoryzację renomowanego producenta dmuchaw </w:t>
      </w:r>
      <w:proofErr w:type="spellStart"/>
      <w:r>
        <w:rPr>
          <w:rFonts w:ascii="Times New Roman" w:hAnsi="Times New Roman"/>
          <w:sz w:val="24"/>
          <w:szCs w:val="24"/>
          <w:lang w:val="pl-PL"/>
        </w:rPr>
        <w:t>Root’s</w:t>
      </w:r>
      <w:proofErr w:type="spellEnd"/>
      <w:r>
        <w:rPr>
          <w:rFonts w:ascii="Times New Roman" w:hAnsi="Times New Roman"/>
          <w:sz w:val="24"/>
          <w:szCs w:val="24"/>
          <w:lang w:val="pl-PL"/>
        </w:rPr>
        <w:t xml:space="preserve"> w zakresie wykonywania serwisu i napraw gwarancyjnych i pogwarancyjnych. </w:t>
      </w:r>
    </w:p>
    <w:p w14:paraId="4B2923B1" w14:textId="418D3A0A" w:rsidR="009B4365" w:rsidRPr="009B4365" w:rsidRDefault="009B4365" w:rsidP="006C495A">
      <w:pPr>
        <w:pStyle w:val="Akapitzlist"/>
        <w:numPr>
          <w:ilvl w:val="1"/>
          <w:numId w:val="11"/>
        </w:numPr>
        <w:spacing w:line="480" w:lineRule="auto"/>
        <w:ind w:left="788"/>
        <w:rPr>
          <w:rFonts w:ascii="Times New Roman" w:hAnsi="Times New Roman"/>
          <w:sz w:val="24"/>
          <w:szCs w:val="24"/>
          <w:lang w:val="pl-PL"/>
        </w:rPr>
      </w:pPr>
      <w:r w:rsidRPr="009B4365">
        <w:rPr>
          <w:rFonts w:ascii="Times New Roman" w:hAnsi="Times New Roman"/>
          <w:sz w:val="24"/>
          <w:szCs w:val="24"/>
          <w:lang w:val="pl-PL"/>
        </w:rPr>
        <w:t>Oświadczenie, że Oferent posiada niezbędn</w:t>
      </w:r>
      <w:r w:rsidR="00C214D9">
        <w:rPr>
          <w:rFonts w:ascii="Times New Roman" w:hAnsi="Times New Roman"/>
          <w:sz w:val="24"/>
          <w:szCs w:val="24"/>
          <w:lang w:val="pl-PL"/>
        </w:rPr>
        <w:t>y</w:t>
      </w:r>
      <w:r w:rsidRPr="009B4365">
        <w:rPr>
          <w:rFonts w:ascii="Times New Roman" w:hAnsi="Times New Roman"/>
          <w:sz w:val="24"/>
          <w:szCs w:val="24"/>
          <w:lang w:val="pl-PL"/>
        </w:rPr>
        <w:t xml:space="preserve"> </w:t>
      </w:r>
      <w:r w:rsidR="00B40EB7">
        <w:rPr>
          <w:rFonts w:ascii="Times New Roman" w:hAnsi="Times New Roman"/>
          <w:sz w:val="24"/>
          <w:szCs w:val="24"/>
          <w:lang w:val="pl-PL"/>
        </w:rPr>
        <w:t>sprzęt</w:t>
      </w:r>
      <w:r w:rsidRPr="009B4365">
        <w:rPr>
          <w:rFonts w:ascii="Times New Roman" w:hAnsi="Times New Roman"/>
          <w:sz w:val="24"/>
          <w:szCs w:val="24"/>
          <w:lang w:val="pl-PL"/>
        </w:rPr>
        <w:t xml:space="preserve"> wykonywania </w:t>
      </w:r>
      <w:r>
        <w:rPr>
          <w:rFonts w:ascii="Times New Roman" w:hAnsi="Times New Roman"/>
          <w:sz w:val="24"/>
          <w:szCs w:val="24"/>
          <w:lang w:val="pl-PL"/>
        </w:rPr>
        <w:t>napraw</w:t>
      </w:r>
      <w:r w:rsidRPr="009B4365">
        <w:rPr>
          <w:rFonts w:ascii="Times New Roman" w:hAnsi="Times New Roman"/>
          <w:sz w:val="24"/>
          <w:szCs w:val="24"/>
          <w:lang w:val="pl-PL"/>
        </w:rPr>
        <w:t xml:space="preserve"> </w:t>
      </w:r>
      <w:r>
        <w:rPr>
          <w:rFonts w:ascii="Times New Roman" w:hAnsi="Times New Roman"/>
          <w:sz w:val="24"/>
          <w:szCs w:val="24"/>
          <w:lang w:val="pl-PL"/>
        </w:rPr>
        <w:t>na</w:t>
      </w:r>
      <w:r w:rsidRPr="009B4365">
        <w:rPr>
          <w:rFonts w:ascii="Times New Roman" w:hAnsi="Times New Roman"/>
          <w:sz w:val="24"/>
          <w:szCs w:val="24"/>
          <w:lang w:val="pl-PL"/>
        </w:rPr>
        <w:t xml:space="preserve"> urządz</w:t>
      </w:r>
      <w:r>
        <w:rPr>
          <w:rFonts w:ascii="Times New Roman" w:hAnsi="Times New Roman"/>
          <w:sz w:val="24"/>
          <w:szCs w:val="24"/>
          <w:lang w:val="pl-PL"/>
        </w:rPr>
        <w:t>eniach</w:t>
      </w:r>
      <w:r w:rsidRPr="009B4365">
        <w:rPr>
          <w:rFonts w:ascii="Times New Roman" w:hAnsi="Times New Roman"/>
          <w:sz w:val="24"/>
          <w:szCs w:val="24"/>
          <w:lang w:val="pl-PL"/>
        </w:rPr>
        <w:t xml:space="preserve"> </w:t>
      </w:r>
      <w:r w:rsidR="00C214D9">
        <w:rPr>
          <w:rFonts w:ascii="Times New Roman" w:hAnsi="Times New Roman"/>
          <w:sz w:val="24"/>
          <w:szCs w:val="24"/>
          <w:lang w:val="pl-PL"/>
        </w:rPr>
        <w:t>wirujących</w:t>
      </w:r>
      <w:r w:rsidR="00457918">
        <w:rPr>
          <w:rFonts w:ascii="Times New Roman" w:hAnsi="Times New Roman"/>
          <w:sz w:val="24"/>
          <w:szCs w:val="24"/>
          <w:lang w:val="pl-PL"/>
        </w:rPr>
        <w:t>.</w:t>
      </w:r>
    </w:p>
    <w:p w14:paraId="7A82B5AE" w14:textId="28A6E92E" w:rsidR="009B4C44" w:rsidRPr="00C214D9" w:rsidRDefault="00B446A9" w:rsidP="006C495A">
      <w:pPr>
        <w:pStyle w:val="Akapitzlist"/>
        <w:numPr>
          <w:ilvl w:val="1"/>
          <w:numId w:val="11"/>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9B4C44" w:rsidRPr="0005075A">
        <w:rPr>
          <w:rFonts w:ascii="Times New Roman" w:hAnsi="Times New Roman"/>
          <w:sz w:val="24"/>
          <w:szCs w:val="24"/>
          <w:lang w:val="pl-PL"/>
        </w:rPr>
        <w:t xml:space="preserve">W przyjętej technologii realizacji prac Wykonawca musi uwzględnić wszystkie zagrożenia i ryzyka występujące </w:t>
      </w:r>
      <w:r w:rsidR="009B4365">
        <w:rPr>
          <w:rFonts w:ascii="Times New Roman" w:hAnsi="Times New Roman"/>
          <w:sz w:val="24"/>
          <w:szCs w:val="24"/>
          <w:lang w:val="pl-PL"/>
        </w:rPr>
        <w:t xml:space="preserve">podczas wykonywania napraw </w:t>
      </w:r>
      <w:r w:rsidR="00C214D9">
        <w:rPr>
          <w:rFonts w:ascii="Times New Roman" w:hAnsi="Times New Roman"/>
          <w:sz w:val="24"/>
          <w:szCs w:val="24"/>
          <w:lang w:val="pl-PL"/>
        </w:rPr>
        <w:t>dmuchaw.</w:t>
      </w:r>
    </w:p>
    <w:p w14:paraId="700B61C0" w14:textId="0255CFCB" w:rsidR="00430E02" w:rsidRPr="0007102E" w:rsidRDefault="009B4C44" w:rsidP="006C495A">
      <w:pPr>
        <w:pStyle w:val="Akapitzlist"/>
        <w:numPr>
          <w:ilvl w:val="1"/>
          <w:numId w:val="11"/>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Po zakończeniu realizacji zadania Wykonawca przekaże Zamawiającemu dokumentacje powykonawczą, w której muszą być zawarte wszystkie niezbędne informacje techniczno-technologiczne z </w:t>
      </w:r>
      <w:r w:rsidR="009B4365">
        <w:rPr>
          <w:rFonts w:ascii="Times New Roman" w:hAnsi="Times New Roman"/>
          <w:sz w:val="24"/>
          <w:szCs w:val="24"/>
          <w:lang w:val="pl-PL"/>
        </w:rPr>
        <w:t>przeprowadzonych napraw</w:t>
      </w:r>
      <w:r w:rsidR="00CC3403">
        <w:rPr>
          <w:rFonts w:ascii="Times New Roman" w:hAnsi="Times New Roman"/>
          <w:sz w:val="24"/>
          <w:szCs w:val="24"/>
          <w:lang w:val="pl-PL"/>
        </w:rPr>
        <w:t xml:space="preserve"> dmuchawy</w:t>
      </w:r>
      <w:r w:rsidR="009A3A47">
        <w:rPr>
          <w:rFonts w:ascii="Times New Roman" w:hAnsi="Times New Roman"/>
          <w:sz w:val="24"/>
          <w:szCs w:val="24"/>
          <w:lang w:val="pl-PL"/>
        </w:rPr>
        <w:t xml:space="preserve"> np. protokoły z ustawienia rotorów ( luzy); protokoły z wyważenia rotorów</w:t>
      </w:r>
    </w:p>
    <w:p w14:paraId="56778CCD" w14:textId="5D1284D3" w:rsidR="009B4C44" w:rsidRPr="0005075A" w:rsidRDefault="009B4C44" w:rsidP="006C495A">
      <w:pPr>
        <w:pStyle w:val="Akapitzlist"/>
        <w:numPr>
          <w:ilvl w:val="1"/>
          <w:numId w:val="11"/>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ający wszystkie etapy odbiorowe podczas wykonywania napraw.</w:t>
      </w:r>
      <w:r w:rsidR="00587CCB">
        <w:rPr>
          <w:rFonts w:ascii="Times New Roman" w:hAnsi="Times New Roman"/>
          <w:sz w:val="24"/>
          <w:szCs w:val="24"/>
          <w:lang w:val="pl-PL"/>
        </w:rPr>
        <w:t xml:space="preserve"> Wykonawca będzie prowadził opis zrealizowanych prac i procesów wymaganych w podczas remontu w celu zapewnienia jakości, np. operacja/proces; kryteria przyjęcia, plan badania, przyrząd </w:t>
      </w:r>
      <w:r w:rsidR="00155529">
        <w:rPr>
          <w:rFonts w:ascii="Times New Roman" w:hAnsi="Times New Roman"/>
          <w:sz w:val="24"/>
          <w:szCs w:val="24"/>
          <w:lang w:val="pl-PL"/>
        </w:rPr>
        <w:t>pomiarowy</w:t>
      </w:r>
      <w:r w:rsidR="00587CCB">
        <w:rPr>
          <w:rFonts w:ascii="Times New Roman" w:hAnsi="Times New Roman"/>
          <w:sz w:val="24"/>
          <w:szCs w:val="24"/>
          <w:lang w:val="pl-PL"/>
        </w:rPr>
        <w:t xml:space="preserve"> stosowany do kontroli, szczegół</w:t>
      </w:r>
      <w:r w:rsidR="00155529">
        <w:rPr>
          <w:rFonts w:ascii="Times New Roman" w:hAnsi="Times New Roman"/>
          <w:sz w:val="24"/>
          <w:szCs w:val="24"/>
          <w:lang w:val="pl-PL"/>
        </w:rPr>
        <w:t xml:space="preserve">owe instrukcje kontrolne </w:t>
      </w:r>
      <w:proofErr w:type="spellStart"/>
      <w:r w:rsidR="00155529">
        <w:rPr>
          <w:rFonts w:ascii="Times New Roman" w:hAnsi="Times New Roman"/>
          <w:sz w:val="24"/>
          <w:szCs w:val="24"/>
          <w:lang w:val="pl-PL"/>
        </w:rPr>
        <w:t>ipt</w:t>
      </w:r>
      <w:proofErr w:type="spellEnd"/>
      <w:r w:rsidR="00155529">
        <w:rPr>
          <w:rFonts w:ascii="Times New Roman" w:hAnsi="Times New Roman"/>
          <w:sz w:val="24"/>
          <w:szCs w:val="24"/>
          <w:lang w:val="pl-PL"/>
        </w:rPr>
        <w:t>. Wykonawca przedstawi Plan Badań i Kontroli Zamawiającemu do akceptacji przed rozpoczęciem remontu.</w:t>
      </w:r>
    </w:p>
    <w:p w14:paraId="42A207F4" w14:textId="13EBD32A" w:rsidR="009B4C44" w:rsidRDefault="009B4C44" w:rsidP="006C495A">
      <w:pPr>
        <w:pStyle w:val="Akapitzlist"/>
        <w:numPr>
          <w:ilvl w:val="1"/>
          <w:numId w:val="11"/>
        </w:numPr>
        <w:spacing w:line="480" w:lineRule="auto"/>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747B7DDE" w14:textId="77777777" w:rsidR="008D25AD" w:rsidRDefault="008D25AD" w:rsidP="008D25AD">
      <w:pPr>
        <w:pStyle w:val="Akapitzlist"/>
        <w:rPr>
          <w:rFonts w:ascii="Times New Roman" w:hAnsi="Times New Roman"/>
          <w:sz w:val="24"/>
          <w:szCs w:val="24"/>
          <w:lang w:val="pl-PL"/>
        </w:rPr>
      </w:pPr>
    </w:p>
    <w:p w14:paraId="6C67E889" w14:textId="245D804F" w:rsidR="00520B6C" w:rsidRPr="00B446A9" w:rsidRDefault="00184392" w:rsidP="006C495A">
      <w:pPr>
        <w:pStyle w:val="Nagwek1"/>
        <w:numPr>
          <w:ilvl w:val="0"/>
          <w:numId w:val="11"/>
        </w:numPr>
      </w:pPr>
      <w:bookmarkStart w:id="89" w:name="_Toc535573455"/>
      <w:r w:rsidRPr="00B446A9">
        <w:t>Referencje</w:t>
      </w:r>
      <w:bookmarkEnd w:id="89"/>
    </w:p>
    <w:p w14:paraId="5CC85078" w14:textId="5C193383" w:rsidR="00EF32AB" w:rsidRPr="00D163CD" w:rsidRDefault="006169E0" w:rsidP="006C495A">
      <w:pPr>
        <w:pStyle w:val="Akapitzlist"/>
        <w:numPr>
          <w:ilvl w:val="1"/>
          <w:numId w:val="11"/>
        </w:numPr>
        <w:spacing w:line="480" w:lineRule="auto"/>
        <w:rPr>
          <w:rFonts w:ascii="Times New Roman" w:hAnsi="Times New Roman"/>
          <w:sz w:val="24"/>
          <w:szCs w:val="24"/>
          <w:lang w:val="pl-PL"/>
        </w:rPr>
      </w:pPr>
      <w:r w:rsidRPr="00FB241F">
        <w:rPr>
          <w:rFonts w:ascii="Times New Roman" w:hAnsi="Times New Roman"/>
          <w:sz w:val="24"/>
          <w:szCs w:val="24"/>
          <w:lang w:val="pl-PL"/>
        </w:rPr>
        <w:t xml:space="preserve">Wykonawca musi wykazać, że spełnia następujące warunki udziału w postępowaniu </w:t>
      </w:r>
      <w:r w:rsidR="00EF32AB" w:rsidRPr="00FB241F">
        <w:rPr>
          <w:rFonts w:ascii="Times New Roman" w:hAnsi="Times New Roman"/>
          <w:sz w:val="24"/>
          <w:szCs w:val="24"/>
          <w:lang w:val="pl-PL"/>
        </w:rPr>
        <w:t xml:space="preserve">–posiada zdolności techniczne lub zawodowe: wykaże się zrealizowaniem </w:t>
      </w:r>
    </w:p>
    <w:p w14:paraId="42E6E853" w14:textId="00C31CC2" w:rsidR="00EF32AB" w:rsidRPr="00B40EB7" w:rsidRDefault="00EF32AB" w:rsidP="006C495A">
      <w:pPr>
        <w:pStyle w:val="Akapitzlist"/>
        <w:numPr>
          <w:ilvl w:val="0"/>
          <w:numId w:val="12"/>
        </w:numPr>
        <w:spacing w:line="480" w:lineRule="auto"/>
        <w:rPr>
          <w:rFonts w:ascii="Times New Roman" w:hAnsi="Times New Roman"/>
          <w:sz w:val="24"/>
          <w:szCs w:val="24"/>
        </w:rPr>
      </w:pPr>
      <w:r w:rsidRPr="00FB241F">
        <w:rPr>
          <w:rFonts w:ascii="Times New Roman" w:hAnsi="Times New Roman"/>
          <w:sz w:val="24"/>
          <w:szCs w:val="24"/>
          <w:lang w:val="pl-PL"/>
        </w:rPr>
        <w:lastRenderedPageBreak/>
        <w:t xml:space="preserve">zrealizowaniem samodzielnie w ciągu ostatnich 3 lat minimum 3 zamówień polegających na wykonaniu napraw </w:t>
      </w:r>
      <w:r w:rsidR="00B40EB7">
        <w:rPr>
          <w:rFonts w:ascii="Times New Roman" w:hAnsi="Times New Roman"/>
          <w:sz w:val="24"/>
          <w:szCs w:val="24"/>
          <w:lang w:val="pl-PL"/>
        </w:rPr>
        <w:t>dmuchaw wysokoprężnych o wydajności powyżej</w:t>
      </w:r>
      <w:r w:rsidR="00B40EB7" w:rsidRPr="00B40EB7">
        <w:rPr>
          <w:rFonts w:ascii="Times New Roman" w:hAnsi="Times New Roman"/>
          <w:sz w:val="24"/>
          <w:szCs w:val="24"/>
        </w:rPr>
        <w:t>: 15</w:t>
      </w:r>
      <w:r w:rsidR="006879F1">
        <w:rPr>
          <w:rFonts w:ascii="Times New Roman" w:hAnsi="Times New Roman"/>
          <w:sz w:val="24"/>
          <w:szCs w:val="24"/>
        </w:rPr>
        <w:t>0</w:t>
      </w:r>
      <w:r w:rsidR="00B40EB7" w:rsidRPr="00B40EB7">
        <w:rPr>
          <w:rFonts w:ascii="Times New Roman" w:hAnsi="Times New Roman"/>
          <w:sz w:val="24"/>
          <w:szCs w:val="24"/>
        </w:rPr>
        <w:t>m3/min</w:t>
      </w:r>
      <w:r w:rsidR="00B40EB7">
        <w:rPr>
          <w:rFonts w:ascii="Times New Roman" w:hAnsi="Times New Roman"/>
          <w:sz w:val="24"/>
          <w:szCs w:val="24"/>
        </w:rPr>
        <w:t xml:space="preserve"> </w:t>
      </w:r>
      <w:r w:rsidRPr="00B40EB7">
        <w:rPr>
          <w:rFonts w:ascii="Times New Roman" w:hAnsi="Times New Roman"/>
          <w:sz w:val="24"/>
          <w:szCs w:val="24"/>
          <w:lang w:val="pl-PL"/>
        </w:rPr>
        <w:t xml:space="preserve">przy czym wartość każdego zamówienia musi wynosić minimum </w:t>
      </w:r>
      <w:r w:rsidR="00B40EB7" w:rsidRPr="00B40EB7">
        <w:rPr>
          <w:rFonts w:ascii="Times New Roman" w:hAnsi="Times New Roman"/>
          <w:sz w:val="24"/>
          <w:szCs w:val="24"/>
          <w:lang w:val="pl-PL"/>
        </w:rPr>
        <w:t>50</w:t>
      </w:r>
      <w:r w:rsidRPr="00B40EB7">
        <w:rPr>
          <w:rFonts w:ascii="Times New Roman" w:hAnsi="Times New Roman"/>
          <w:sz w:val="24"/>
          <w:szCs w:val="24"/>
          <w:lang w:val="pl-PL"/>
        </w:rPr>
        <w:t> 000 PLN. Minimalny poziom wymaganych standardów: W c</w:t>
      </w:r>
      <w:r w:rsidR="00A31493" w:rsidRPr="00B40EB7">
        <w:rPr>
          <w:rFonts w:ascii="Times New Roman" w:hAnsi="Times New Roman"/>
          <w:sz w:val="24"/>
          <w:szCs w:val="24"/>
          <w:lang w:val="pl-PL"/>
        </w:rPr>
        <w:t xml:space="preserve">elu potwierdzenia spełnienia wymagań przez Wykonawcę, Zamawiający zażąda przedłożenie wykazu zrealizowanych w ciągu ostatnich 3 lat, a jeżeli okres działalności jest krótszy – to w tym okresie, zamówień o zakresie określonym w punkcie 3 SIWZ II. Do każdej pozycji wykazu muszą zostać dołączone dowody dotyczące wykonanych zamówień, czy te zostały wykonane w sposób należyty. Dowodami, o których mowa powyżej są: </w:t>
      </w:r>
      <w:r w:rsidR="00FB241F" w:rsidRPr="00B40EB7">
        <w:rPr>
          <w:rFonts w:ascii="Times New Roman" w:hAnsi="Times New Roman"/>
          <w:sz w:val="24"/>
          <w:szCs w:val="24"/>
          <w:lang w:val="pl-PL"/>
        </w:rPr>
        <w:t>protokoły odbioru</w:t>
      </w:r>
      <w:r w:rsidR="00A31493" w:rsidRPr="00B40EB7">
        <w:rPr>
          <w:rFonts w:ascii="Times New Roman" w:hAnsi="Times New Roman"/>
          <w:sz w:val="24"/>
          <w:szCs w:val="24"/>
          <w:lang w:val="pl-PL"/>
        </w:rPr>
        <w:t xml:space="preserve"> wystawione</w:t>
      </w:r>
      <w:r w:rsidR="00FB241F" w:rsidRPr="00B40EB7">
        <w:rPr>
          <w:rFonts w:ascii="Times New Roman" w:hAnsi="Times New Roman"/>
          <w:sz w:val="24"/>
          <w:szCs w:val="24"/>
          <w:lang w:val="pl-PL"/>
        </w:rPr>
        <w:t xml:space="preserve"> podpisane</w:t>
      </w:r>
      <w:r w:rsidR="00A31493" w:rsidRPr="00B40EB7">
        <w:rPr>
          <w:rFonts w:ascii="Times New Roman" w:hAnsi="Times New Roman"/>
          <w:sz w:val="24"/>
          <w:szCs w:val="24"/>
          <w:lang w:val="pl-PL"/>
        </w:rPr>
        <w:t xml:space="preserve"> przez podmiot na rzecz, którego były wykonane zamówienia.</w:t>
      </w:r>
    </w:p>
    <w:p w14:paraId="0FDB45DB" w14:textId="318BC97C" w:rsidR="0058617F" w:rsidRPr="00DB021F" w:rsidRDefault="0058617F" w:rsidP="0058617F">
      <w:pPr>
        <w:pStyle w:val="Akapitzlist"/>
        <w:spacing w:line="480" w:lineRule="auto"/>
        <w:ind w:left="788"/>
        <w:rPr>
          <w:b/>
          <w:lang w:val="pl-PL"/>
        </w:rPr>
      </w:pPr>
    </w:p>
    <w:p w14:paraId="29D331CE" w14:textId="2D8E2492" w:rsidR="00520B6C" w:rsidRPr="00B446A9" w:rsidRDefault="00520B6C" w:rsidP="006C495A">
      <w:pPr>
        <w:pStyle w:val="Nagwek1"/>
        <w:numPr>
          <w:ilvl w:val="0"/>
          <w:numId w:val="11"/>
        </w:numPr>
      </w:pPr>
      <w:bookmarkStart w:id="90" w:name="_Toc535573456"/>
      <w:r w:rsidRPr="00B446A9">
        <w:t>Dokumentacja</w:t>
      </w:r>
      <w:bookmarkEnd w:id="90"/>
      <w:r w:rsidRPr="00B446A9">
        <w:t xml:space="preserve"> </w:t>
      </w:r>
    </w:p>
    <w:p w14:paraId="4EA788A8" w14:textId="52672DC7" w:rsidR="00520B6C" w:rsidRPr="00B446A9" w:rsidRDefault="00520B6C" w:rsidP="006C495A">
      <w:pPr>
        <w:pStyle w:val="Akapitzlist"/>
        <w:numPr>
          <w:ilvl w:val="1"/>
          <w:numId w:val="11"/>
        </w:numPr>
        <w:spacing w:line="480" w:lineRule="auto"/>
        <w:ind w:left="788"/>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w:t>
      </w:r>
      <w:r w:rsidR="00B40EB7">
        <w:rPr>
          <w:rFonts w:ascii="Times New Roman" w:hAnsi="Times New Roman"/>
          <w:sz w:val="24"/>
          <w:szCs w:val="24"/>
          <w:lang w:val="pl-PL"/>
        </w:rPr>
        <w:t>dmuchaw.</w:t>
      </w:r>
      <w:r w:rsidR="0058617F" w:rsidRPr="00B446A9">
        <w:rPr>
          <w:rFonts w:ascii="Times New Roman" w:hAnsi="Times New Roman"/>
          <w:sz w:val="24"/>
          <w:szCs w:val="24"/>
          <w:lang w:val="pl-PL"/>
        </w:rPr>
        <w:t xml:space="preserve"> </w:t>
      </w:r>
      <w:r w:rsidRPr="00B446A9">
        <w:rPr>
          <w:rFonts w:ascii="Times New Roman" w:hAnsi="Times New Roman"/>
          <w:sz w:val="24"/>
          <w:szCs w:val="24"/>
          <w:lang w:val="pl-PL"/>
        </w:rPr>
        <w:t>Dokumentacja zostanie udostępniona do wglądu po wcześniejszym uzgodnieniu terminu.</w:t>
      </w:r>
    </w:p>
    <w:p w14:paraId="2FC25E47" w14:textId="20D8219E" w:rsidR="00520B6C" w:rsidRPr="0005075A" w:rsidRDefault="00520B6C" w:rsidP="00520B6C"/>
    <w:p w14:paraId="703316FD" w14:textId="2E882B91" w:rsidR="00D31F18" w:rsidRPr="00B446A9" w:rsidRDefault="003E4C8E" w:rsidP="006C495A">
      <w:pPr>
        <w:pStyle w:val="Nagwek1"/>
        <w:numPr>
          <w:ilvl w:val="0"/>
          <w:numId w:val="11"/>
        </w:numPr>
      </w:pPr>
      <w:bookmarkStart w:id="91" w:name="_Toc535573457"/>
      <w:r w:rsidRPr="00B446A9">
        <w:t>Gwarancje</w:t>
      </w:r>
      <w:bookmarkEnd w:id="91"/>
    </w:p>
    <w:p w14:paraId="125DFBFF" w14:textId="310D95F2" w:rsidR="000C53A0" w:rsidRPr="0005075A" w:rsidRDefault="0056293D" w:rsidP="006C495A">
      <w:pPr>
        <w:pStyle w:val="Akapitzlist"/>
        <w:numPr>
          <w:ilvl w:val="1"/>
          <w:numId w:val="11"/>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 xml:space="preserve">a wynosić </w:t>
      </w:r>
      <w:r w:rsidR="00B40EB7">
        <w:rPr>
          <w:rFonts w:ascii="Times New Roman" w:hAnsi="Times New Roman"/>
          <w:sz w:val="24"/>
          <w:szCs w:val="24"/>
          <w:lang w:val="pl-PL"/>
        </w:rPr>
        <w:t>12</w:t>
      </w:r>
      <w:r w:rsidR="0058617F">
        <w:rPr>
          <w:rFonts w:ascii="Times New Roman" w:hAnsi="Times New Roman"/>
          <w:sz w:val="24"/>
          <w:szCs w:val="24"/>
          <w:lang w:val="pl-PL"/>
        </w:rPr>
        <w:t xml:space="preserve"> </w:t>
      </w:r>
      <w:r w:rsidR="00B40EB7">
        <w:rPr>
          <w:rFonts w:ascii="Times New Roman" w:hAnsi="Times New Roman"/>
          <w:sz w:val="24"/>
          <w:szCs w:val="24"/>
          <w:lang w:val="pl-PL"/>
        </w:rPr>
        <w:t>miesięcy</w:t>
      </w:r>
      <w:r w:rsidR="0058617F">
        <w:rPr>
          <w:rFonts w:ascii="Times New Roman" w:hAnsi="Times New Roman"/>
          <w:sz w:val="24"/>
          <w:szCs w:val="24"/>
          <w:lang w:val="pl-PL"/>
        </w:rPr>
        <w:t xml:space="preserve"> od daty </w:t>
      </w:r>
      <w:r w:rsidR="00B40EB7">
        <w:rPr>
          <w:rFonts w:ascii="Times New Roman" w:hAnsi="Times New Roman"/>
          <w:sz w:val="24"/>
          <w:szCs w:val="24"/>
          <w:lang w:val="pl-PL"/>
        </w:rPr>
        <w:t>zamontowania dmuchawy na stanowisku.</w:t>
      </w:r>
    </w:p>
    <w:p w14:paraId="601FC380" w14:textId="3FD64697" w:rsidR="000C53A0" w:rsidRPr="0005075A" w:rsidRDefault="000C53A0" w:rsidP="006C495A">
      <w:pPr>
        <w:pStyle w:val="Akapitzlist"/>
        <w:numPr>
          <w:ilvl w:val="1"/>
          <w:numId w:val="11"/>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w:t>
      </w:r>
      <w:r w:rsidR="00297D7F" w:rsidRPr="0005075A">
        <w:rPr>
          <w:rFonts w:ascii="Times New Roman" w:hAnsi="Times New Roman"/>
          <w:sz w:val="24"/>
          <w:szCs w:val="24"/>
          <w:lang w:val="pl-PL"/>
        </w:rPr>
        <w:t>.</w:t>
      </w:r>
    </w:p>
    <w:p w14:paraId="0864635B" w14:textId="3EDAEA44" w:rsidR="00297D7F" w:rsidRPr="0005075A" w:rsidRDefault="0056293D" w:rsidP="006C495A">
      <w:pPr>
        <w:pStyle w:val="Akapitzlist"/>
        <w:numPr>
          <w:ilvl w:val="1"/>
          <w:numId w:val="11"/>
        </w:numPr>
        <w:spacing w:after="160" w:line="480" w:lineRule="auto"/>
        <w:contextualSpacing/>
        <w:rPr>
          <w:rFonts w:ascii="Times New Roman" w:hAnsi="Times New Roman"/>
          <w:sz w:val="24"/>
          <w:szCs w:val="24"/>
          <w:lang w:val="pl-PL"/>
        </w:rPr>
      </w:pPr>
      <w:bookmarkStart w:id="92" w:name="_Toc522864107"/>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Okres gwarancji rozpoczyna się </w:t>
      </w:r>
      <w:bookmarkEnd w:id="92"/>
      <w:r w:rsidR="00297D7F" w:rsidRPr="0005075A">
        <w:rPr>
          <w:rFonts w:ascii="Times New Roman" w:hAnsi="Times New Roman"/>
          <w:sz w:val="24"/>
          <w:szCs w:val="24"/>
          <w:lang w:val="pl-PL"/>
        </w:rPr>
        <w:t xml:space="preserve">z chwilą dokonania odbioru </w:t>
      </w:r>
      <w:r w:rsidR="00B40EB7">
        <w:rPr>
          <w:rFonts w:ascii="Times New Roman" w:hAnsi="Times New Roman"/>
          <w:sz w:val="24"/>
          <w:szCs w:val="24"/>
          <w:lang w:val="pl-PL"/>
        </w:rPr>
        <w:t>na stanowisku pracy przez przedstawicieli Zamawiającego i Wykonawcy</w:t>
      </w:r>
      <w:r w:rsidR="00297D7F" w:rsidRPr="0005075A">
        <w:rPr>
          <w:rFonts w:ascii="Times New Roman" w:hAnsi="Times New Roman"/>
          <w:sz w:val="24"/>
          <w:szCs w:val="24"/>
          <w:lang w:val="pl-PL"/>
        </w:rPr>
        <w:t>.</w:t>
      </w:r>
    </w:p>
    <w:p w14:paraId="46CC3AB5" w14:textId="25ACC624" w:rsidR="00297D7F" w:rsidRDefault="0056293D" w:rsidP="006C495A">
      <w:pPr>
        <w:pStyle w:val="Akapitzlist"/>
        <w:numPr>
          <w:ilvl w:val="1"/>
          <w:numId w:val="11"/>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6169E0">
        <w:rPr>
          <w:rFonts w:ascii="Times New Roman" w:hAnsi="Times New Roman"/>
          <w:sz w:val="24"/>
          <w:szCs w:val="24"/>
          <w:lang w:val="pl-PL"/>
        </w:rPr>
        <w:t>7</w:t>
      </w:r>
      <w:r w:rsidR="00B40EB7">
        <w:rPr>
          <w:rFonts w:ascii="Times New Roman" w:hAnsi="Times New Roman"/>
          <w:sz w:val="24"/>
          <w:szCs w:val="24"/>
          <w:lang w:val="pl-PL"/>
        </w:rPr>
        <w:t>2</w:t>
      </w:r>
      <w:r w:rsidR="00297D7F" w:rsidRPr="0005075A">
        <w:rPr>
          <w:rFonts w:ascii="Times New Roman" w:hAnsi="Times New Roman"/>
          <w:sz w:val="24"/>
          <w:szCs w:val="24"/>
          <w:lang w:val="pl-PL"/>
        </w:rPr>
        <w:t xml:space="preserve"> </w:t>
      </w:r>
      <w:r w:rsidR="00B40EB7">
        <w:rPr>
          <w:rFonts w:ascii="Times New Roman" w:hAnsi="Times New Roman"/>
          <w:sz w:val="24"/>
          <w:szCs w:val="24"/>
          <w:lang w:val="pl-PL"/>
        </w:rPr>
        <w:t>godzin</w:t>
      </w:r>
      <w:r w:rsidR="00297D7F" w:rsidRPr="0005075A">
        <w:rPr>
          <w:rFonts w:ascii="Times New Roman" w:hAnsi="Times New Roman"/>
          <w:sz w:val="24"/>
          <w:szCs w:val="24"/>
          <w:lang w:val="pl-PL"/>
        </w:rPr>
        <w:t xml:space="preserve"> od daty zawiadomienia.</w:t>
      </w:r>
    </w:p>
    <w:p w14:paraId="703A18FC" w14:textId="20B21C7C" w:rsidR="008B6106" w:rsidRDefault="008B6106" w:rsidP="008B6106">
      <w:pPr>
        <w:pStyle w:val="Nagwek1"/>
        <w:numPr>
          <w:ilvl w:val="0"/>
          <w:numId w:val="11"/>
        </w:numPr>
      </w:pPr>
      <w:r w:rsidRPr="008B6106">
        <w:lastRenderedPageBreak/>
        <w:t>Części zamienne</w:t>
      </w:r>
    </w:p>
    <w:p w14:paraId="6BFB84B4" w14:textId="1D57BA88" w:rsidR="008B6106" w:rsidRDefault="008B6106" w:rsidP="008B6106">
      <w:pPr>
        <w:pStyle w:val="Akapitzlist"/>
        <w:numPr>
          <w:ilvl w:val="1"/>
          <w:numId w:val="11"/>
        </w:numPr>
      </w:pPr>
      <w:proofErr w:type="spellStart"/>
      <w:r>
        <w:t>Wykonawca</w:t>
      </w:r>
      <w:proofErr w:type="spellEnd"/>
      <w:r>
        <w:t xml:space="preserve"> </w:t>
      </w:r>
      <w:proofErr w:type="spellStart"/>
      <w:r>
        <w:t>wyceni</w:t>
      </w:r>
      <w:proofErr w:type="spellEnd"/>
      <w:r>
        <w:t xml:space="preserve"> </w:t>
      </w:r>
      <w:r w:rsidR="00E23F82">
        <w:t xml:space="preserve"> </w:t>
      </w:r>
      <w:proofErr w:type="spellStart"/>
      <w:r w:rsidR="00E23F82">
        <w:t>części</w:t>
      </w:r>
      <w:proofErr w:type="spellEnd"/>
      <w:r w:rsidR="00E23F82">
        <w:t xml:space="preserve"> </w:t>
      </w:r>
      <w:proofErr w:type="spellStart"/>
      <w:r w:rsidR="00E23F82">
        <w:t>zamienne</w:t>
      </w:r>
      <w:proofErr w:type="spellEnd"/>
      <w:r w:rsidR="00E23F82">
        <w:t xml:space="preserve"> do </w:t>
      </w:r>
      <w:proofErr w:type="spellStart"/>
      <w:r w:rsidR="00E23F82">
        <w:t>remontu</w:t>
      </w:r>
      <w:proofErr w:type="spellEnd"/>
      <w:r w:rsidR="00E23F82">
        <w:t xml:space="preserve"> </w:t>
      </w:r>
      <w:proofErr w:type="spellStart"/>
      <w:r w:rsidR="00E23F82">
        <w:t>dmuchaw</w:t>
      </w:r>
      <w:proofErr w:type="spellEnd"/>
      <w:r w:rsidR="00E23F82">
        <w:t xml:space="preserve"> </w:t>
      </w:r>
      <w:proofErr w:type="spellStart"/>
      <w:r w:rsidR="00E23F82">
        <w:t>Kaeaera</w:t>
      </w:r>
      <w:proofErr w:type="spellEnd"/>
      <w:r w:rsidR="00E23F82">
        <w:t xml:space="preserve"> I </w:t>
      </w:r>
      <w:proofErr w:type="spellStart"/>
      <w:r w:rsidR="00E23F82">
        <w:t>Arzen</w:t>
      </w:r>
      <w:proofErr w:type="spellEnd"/>
      <w:r w:rsidR="00E23F82">
        <w:t xml:space="preserve"> </w:t>
      </w:r>
      <w:r>
        <w:t xml:space="preserve">w do </w:t>
      </w:r>
      <w:proofErr w:type="spellStart"/>
      <w:r w:rsidR="00E23F82">
        <w:t>rozliczeń</w:t>
      </w:r>
      <w:proofErr w:type="spellEnd"/>
      <w:r>
        <w:t xml:space="preserve"> </w:t>
      </w:r>
      <w:proofErr w:type="spellStart"/>
      <w:r>
        <w:t>według</w:t>
      </w:r>
      <w:proofErr w:type="spellEnd"/>
      <w:r>
        <w:t xml:space="preserve"> </w:t>
      </w:r>
      <w:proofErr w:type="spellStart"/>
      <w:r>
        <w:t>list</w:t>
      </w:r>
      <w:r w:rsidR="00E23F82">
        <w:t>y</w:t>
      </w:r>
      <w:proofErr w:type="spellEnd"/>
      <w:r>
        <w:t xml:space="preserve"> </w:t>
      </w:r>
      <w:proofErr w:type="spellStart"/>
      <w:r>
        <w:t>poniżej</w:t>
      </w:r>
      <w:proofErr w:type="spellEnd"/>
      <w:r>
        <w:t>:</w:t>
      </w:r>
    </w:p>
    <w:tbl>
      <w:tblPr>
        <w:tblStyle w:val="Tabela-Siatka"/>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28"/>
      </w:tblGrid>
      <w:tr w:rsidR="00E23F82" w14:paraId="5A19D0AB" w14:textId="77777777" w:rsidTr="00E23F82">
        <w:tc>
          <w:tcPr>
            <w:tcW w:w="4607" w:type="dxa"/>
          </w:tcPr>
          <w:p w14:paraId="2E20FE99" w14:textId="457F0CF8" w:rsidR="00E23F82" w:rsidRPr="003B17F0" w:rsidRDefault="00E23F82" w:rsidP="00E23F82">
            <w:pPr>
              <w:pStyle w:val="Akapitzlist"/>
              <w:ind w:left="0"/>
              <w:rPr>
                <w:b/>
              </w:rPr>
            </w:pPr>
            <w:proofErr w:type="spellStart"/>
            <w:r w:rsidRPr="003B17F0">
              <w:rPr>
                <w:b/>
              </w:rPr>
              <w:t>Materiały</w:t>
            </w:r>
            <w:proofErr w:type="spellEnd"/>
            <w:r w:rsidRPr="003B17F0">
              <w:rPr>
                <w:b/>
              </w:rPr>
              <w:t xml:space="preserve"> do </w:t>
            </w:r>
            <w:proofErr w:type="spellStart"/>
            <w:r w:rsidRPr="003B17F0">
              <w:rPr>
                <w:b/>
              </w:rPr>
              <w:t>remontu</w:t>
            </w:r>
            <w:proofErr w:type="spellEnd"/>
            <w:r w:rsidRPr="003B17F0">
              <w:rPr>
                <w:b/>
              </w:rPr>
              <w:t xml:space="preserve"> </w:t>
            </w:r>
            <w:proofErr w:type="spellStart"/>
            <w:r w:rsidRPr="003B17F0">
              <w:rPr>
                <w:b/>
              </w:rPr>
              <w:t>dmuchaw</w:t>
            </w:r>
            <w:proofErr w:type="spellEnd"/>
            <w:r w:rsidRPr="003B17F0">
              <w:rPr>
                <w:b/>
              </w:rPr>
              <w:t xml:space="preserve"> </w:t>
            </w:r>
            <w:proofErr w:type="spellStart"/>
            <w:r w:rsidRPr="003B17F0">
              <w:rPr>
                <w:b/>
              </w:rPr>
              <w:t>Kaeser</w:t>
            </w:r>
            <w:proofErr w:type="spellEnd"/>
          </w:p>
        </w:tc>
        <w:tc>
          <w:tcPr>
            <w:tcW w:w="4607" w:type="dxa"/>
          </w:tcPr>
          <w:p w14:paraId="42D4003C" w14:textId="6A5271A2" w:rsidR="00E23F82" w:rsidRPr="00263451" w:rsidRDefault="00E23F82" w:rsidP="00E23F82">
            <w:pPr>
              <w:pStyle w:val="Akapitzlist"/>
              <w:ind w:left="0"/>
              <w:rPr>
                <w:b/>
              </w:rPr>
            </w:pPr>
            <w:proofErr w:type="spellStart"/>
            <w:r w:rsidRPr="00263451">
              <w:rPr>
                <w:b/>
              </w:rPr>
              <w:t>Oznaczeni</w:t>
            </w:r>
            <w:r w:rsidR="003B17F0" w:rsidRPr="00263451">
              <w:rPr>
                <w:b/>
              </w:rPr>
              <w:t>a</w:t>
            </w:r>
            <w:proofErr w:type="spellEnd"/>
          </w:p>
        </w:tc>
      </w:tr>
      <w:tr w:rsidR="00E23F82" w14:paraId="75C5A6EC" w14:textId="77777777" w:rsidTr="00E23F82">
        <w:tc>
          <w:tcPr>
            <w:tcW w:w="4607" w:type="dxa"/>
          </w:tcPr>
          <w:p w14:paraId="2B6705EA" w14:textId="5B40FBC8" w:rsidR="00E23F82" w:rsidRDefault="00E23F82" w:rsidP="00E23F82">
            <w:pPr>
              <w:pStyle w:val="Akapitzlist"/>
              <w:ind w:left="0"/>
            </w:pPr>
            <w:proofErr w:type="spellStart"/>
            <w:r>
              <w:t>Łozysko</w:t>
            </w:r>
            <w:proofErr w:type="spellEnd"/>
            <w:r>
              <w:t xml:space="preserve"> SKF </w:t>
            </w:r>
          </w:p>
        </w:tc>
        <w:tc>
          <w:tcPr>
            <w:tcW w:w="4607" w:type="dxa"/>
          </w:tcPr>
          <w:p w14:paraId="2A5ABB06" w14:textId="5A46AA55" w:rsidR="00E23F82" w:rsidRDefault="00263451" w:rsidP="00E23F82">
            <w:pPr>
              <w:pStyle w:val="Akapitzlist"/>
              <w:ind w:left="0"/>
            </w:pPr>
            <w:r>
              <w:t>NJ 216 ECJ</w:t>
            </w:r>
          </w:p>
        </w:tc>
      </w:tr>
      <w:tr w:rsidR="00E23F82" w14:paraId="2CB8788B" w14:textId="77777777" w:rsidTr="00E23F82">
        <w:tc>
          <w:tcPr>
            <w:tcW w:w="4607" w:type="dxa"/>
          </w:tcPr>
          <w:p w14:paraId="3AA1B275" w14:textId="057449EA" w:rsidR="00E23F82" w:rsidRDefault="00E23F82" w:rsidP="00E23F82">
            <w:pPr>
              <w:pStyle w:val="Akapitzlist"/>
              <w:ind w:left="0"/>
            </w:pPr>
            <w:proofErr w:type="spellStart"/>
            <w:r>
              <w:t>Łożysko</w:t>
            </w:r>
            <w:proofErr w:type="spellEnd"/>
            <w:r>
              <w:t xml:space="preserve"> SKF</w:t>
            </w:r>
          </w:p>
        </w:tc>
        <w:tc>
          <w:tcPr>
            <w:tcW w:w="4607" w:type="dxa"/>
          </w:tcPr>
          <w:p w14:paraId="6847FCC1" w14:textId="7B3A586F" w:rsidR="00E23F82" w:rsidRDefault="00263451" w:rsidP="00E23F82">
            <w:pPr>
              <w:pStyle w:val="Akapitzlist"/>
              <w:ind w:left="0"/>
            </w:pPr>
            <w:r>
              <w:t>NU 316 ECJ/CNL</w:t>
            </w:r>
          </w:p>
        </w:tc>
      </w:tr>
      <w:tr w:rsidR="00E23F82" w14:paraId="546ECDCA" w14:textId="77777777" w:rsidTr="00E23F82">
        <w:tc>
          <w:tcPr>
            <w:tcW w:w="4607" w:type="dxa"/>
          </w:tcPr>
          <w:p w14:paraId="3BF52CB6" w14:textId="0F5CA709" w:rsidR="00E23F82" w:rsidRDefault="00E23F82" w:rsidP="00E23F82">
            <w:pPr>
              <w:pStyle w:val="Akapitzlist"/>
              <w:ind w:left="0"/>
            </w:pPr>
            <w:proofErr w:type="spellStart"/>
            <w:r>
              <w:t>Łożysko</w:t>
            </w:r>
            <w:proofErr w:type="spellEnd"/>
            <w:r>
              <w:t xml:space="preserve"> SKF</w:t>
            </w:r>
          </w:p>
        </w:tc>
        <w:tc>
          <w:tcPr>
            <w:tcW w:w="4607" w:type="dxa"/>
          </w:tcPr>
          <w:p w14:paraId="47C10F25" w14:textId="49335A90" w:rsidR="00E23F82" w:rsidRDefault="00263451" w:rsidP="00E23F82">
            <w:pPr>
              <w:pStyle w:val="Akapitzlist"/>
              <w:ind w:left="0"/>
            </w:pPr>
            <w:r>
              <w:t>NUP 2216 ECJ/VS111</w:t>
            </w:r>
          </w:p>
        </w:tc>
      </w:tr>
      <w:tr w:rsidR="00E23F82" w14:paraId="6AEBD89E" w14:textId="77777777" w:rsidTr="00E23F82">
        <w:tc>
          <w:tcPr>
            <w:tcW w:w="4607" w:type="dxa"/>
          </w:tcPr>
          <w:p w14:paraId="39D9A5EF" w14:textId="3629C225" w:rsidR="00E23F82" w:rsidRDefault="00E23F82" w:rsidP="00E23F82">
            <w:pPr>
              <w:pStyle w:val="Akapitzlist"/>
              <w:ind w:left="0"/>
            </w:pPr>
            <w:proofErr w:type="spellStart"/>
            <w:r>
              <w:t>Tuleja</w:t>
            </w:r>
            <w:proofErr w:type="spellEnd"/>
            <w:r>
              <w:t xml:space="preserve"> </w:t>
            </w:r>
            <w:proofErr w:type="spellStart"/>
            <w:r>
              <w:t>ochronna</w:t>
            </w:r>
            <w:proofErr w:type="spellEnd"/>
            <w:r>
              <w:t xml:space="preserve"> </w:t>
            </w:r>
            <w:proofErr w:type="spellStart"/>
            <w:r>
              <w:t>wału</w:t>
            </w:r>
            <w:proofErr w:type="spellEnd"/>
            <w:r>
              <w:t xml:space="preserve"> +</w:t>
            </w:r>
            <w:proofErr w:type="spellStart"/>
            <w:r>
              <w:t>uszczelniacz</w:t>
            </w:r>
            <w:proofErr w:type="spellEnd"/>
            <w:r>
              <w:t xml:space="preserve"> </w:t>
            </w:r>
            <w:proofErr w:type="spellStart"/>
            <w:r>
              <w:t>wału</w:t>
            </w:r>
            <w:proofErr w:type="spellEnd"/>
            <w:r>
              <w:t xml:space="preserve"> </w:t>
            </w:r>
            <w:proofErr w:type="spellStart"/>
            <w:r>
              <w:t>lub</w:t>
            </w:r>
            <w:proofErr w:type="spellEnd"/>
            <w:r>
              <w:t xml:space="preserve"> </w:t>
            </w:r>
            <w:proofErr w:type="spellStart"/>
            <w:r>
              <w:t>uszczelnienie</w:t>
            </w:r>
            <w:proofErr w:type="spellEnd"/>
            <w:r>
              <w:t xml:space="preserve"> </w:t>
            </w:r>
            <w:proofErr w:type="spellStart"/>
            <w:r>
              <w:t>mechaniczne</w:t>
            </w:r>
            <w:proofErr w:type="spellEnd"/>
            <w:r>
              <w:t xml:space="preserve"> </w:t>
            </w:r>
            <w:proofErr w:type="spellStart"/>
            <w:r>
              <w:t>wału</w:t>
            </w:r>
            <w:proofErr w:type="spellEnd"/>
            <w:r>
              <w:t xml:space="preserve"> </w:t>
            </w:r>
            <w:proofErr w:type="spellStart"/>
            <w:r>
              <w:t>napędowego</w:t>
            </w:r>
            <w:proofErr w:type="spellEnd"/>
            <w:r>
              <w:t xml:space="preserve"> ( </w:t>
            </w:r>
            <w:proofErr w:type="spellStart"/>
            <w:r>
              <w:t>zestaw</w:t>
            </w:r>
            <w:proofErr w:type="spellEnd"/>
            <w:r>
              <w:t>)</w:t>
            </w:r>
          </w:p>
        </w:tc>
        <w:tc>
          <w:tcPr>
            <w:tcW w:w="4607" w:type="dxa"/>
          </w:tcPr>
          <w:p w14:paraId="6DBF9CB6" w14:textId="77777777" w:rsidR="00E23F82" w:rsidRDefault="00E23F82" w:rsidP="00E23F82">
            <w:pPr>
              <w:pStyle w:val="Akapitzlist"/>
              <w:ind w:left="0"/>
            </w:pPr>
          </w:p>
        </w:tc>
      </w:tr>
      <w:tr w:rsidR="00E23F82" w14:paraId="68727199" w14:textId="77777777" w:rsidTr="00E23F82">
        <w:tc>
          <w:tcPr>
            <w:tcW w:w="4607" w:type="dxa"/>
          </w:tcPr>
          <w:p w14:paraId="74E211D1" w14:textId="031FE04D" w:rsidR="00E23F82" w:rsidRDefault="00E23F82" w:rsidP="00E23F82">
            <w:pPr>
              <w:pStyle w:val="Akapitzlist"/>
              <w:ind w:left="0"/>
            </w:pPr>
            <w:proofErr w:type="spellStart"/>
            <w:r>
              <w:t>Pierścienie</w:t>
            </w:r>
            <w:proofErr w:type="spellEnd"/>
            <w:r>
              <w:t xml:space="preserve"> </w:t>
            </w:r>
            <w:proofErr w:type="spellStart"/>
            <w:r>
              <w:t>uszczelniacza</w:t>
            </w:r>
            <w:proofErr w:type="spellEnd"/>
            <w:r>
              <w:t xml:space="preserve"> </w:t>
            </w:r>
            <w:proofErr w:type="spellStart"/>
            <w:r>
              <w:t>labiryntowego</w:t>
            </w:r>
            <w:proofErr w:type="spellEnd"/>
            <w:r w:rsidR="00263451">
              <w:t xml:space="preserve"> </w:t>
            </w:r>
            <w:proofErr w:type="spellStart"/>
            <w:r w:rsidR="00263451">
              <w:t>nr</w:t>
            </w:r>
            <w:proofErr w:type="spellEnd"/>
            <w:r w:rsidR="00263451">
              <w:t xml:space="preserve"> 1</w:t>
            </w:r>
          </w:p>
        </w:tc>
        <w:tc>
          <w:tcPr>
            <w:tcW w:w="4607" w:type="dxa"/>
          </w:tcPr>
          <w:p w14:paraId="1FD278D6" w14:textId="77777777" w:rsidR="00E23F82" w:rsidRDefault="00E23F82" w:rsidP="00E23F82">
            <w:pPr>
              <w:pStyle w:val="Akapitzlist"/>
              <w:ind w:left="0"/>
            </w:pPr>
          </w:p>
        </w:tc>
      </w:tr>
      <w:tr w:rsidR="00E23F82" w14:paraId="2F7A04D9" w14:textId="77777777" w:rsidTr="00E23F82">
        <w:tc>
          <w:tcPr>
            <w:tcW w:w="4607" w:type="dxa"/>
          </w:tcPr>
          <w:p w14:paraId="097CDBD8" w14:textId="56F40720" w:rsidR="00E23F82" w:rsidRDefault="00E23F82" w:rsidP="00E23F82">
            <w:pPr>
              <w:pStyle w:val="Akapitzlist"/>
              <w:ind w:left="0"/>
            </w:pPr>
            <w:proofErr w:type="spellStart"/>
            <w:r>
              <w:t>Pierścienie</w:t>
            </w:r>
            <w:proofErr w:type="spellEnd"/>
            <w:r>
              <w:t xml:space="preserve"> </w:t>
            </w:r>
            <w:proofErr w:type="spellStart"/>
            <w:r>
              <w:t>uszczelniacza</w:t>
            </w:r>
            <w:proofErr w:type="spellEnd"/>
            <w:r>
              <w:t xml:space="preserve"> </w:t>
            </w:r>
            <w:proofErr w:type="spellStart"/>
            <w:r>
              <w:t>labiryntowego</w:t>
            </w:r>
            <w:proofErr w:type="spellEnd"/>
            <w:r w:rsidR="00263451">
              <w:t xml:space="preserve"> </w:t>
            </w:r>
            <w:proofErr w:type="spellStart"/>
            <w:r w:rsidR="00263451">
              <w:t>nr</w:t>
            </w:r>
            <w:proofErr w:type="spellEnd"/>
            <w:r w:rsidR="00263451">
              <w:t xml:space="preserve"> 2</w:t>
            </w:r>
          </w:p>
        </w:tc>
        <w:tc>
          <w:tcPr>
            <w:tcW w:w="4607" w:type="dxa"/>
          </w:tcPr>
          <w:p w14:paraId="160A981B" w14:textId="77777777" w:rsidR="00E23F82" w:rsidRDefault="00E23F82" w:rsidP="00E23F82">
            <w:pPr>
              <w:pStyle w:val="Akapitzlist"/>
              <w:ind w:left="0"/>
            </w:pPr>
            <w:bookmarkStart w:id="93" w:name="_GoBack"/>
            <w:bookmarkEnd w:id="93"/>
          </w:p>
        </w:tc>
      </w:tr>
      <w:tr w:rsidR="00E23F82" w14:paraId="1EDFCCE1" w14:textId="77777777" w:rsidTr="00E23F82">
        <w:tc>
          <w:tcPr>
            <w:tcW w:w="4607" w:type="dxa"/>
          </w:tcPr>
          <w:p w14:paraId="7718C5C8" w14:textId="6F6CB2B6" w:rsidR="00E23F82" w:rsidRDefault="00E23F82" w:rsidP="00E23F82">
            <w:pPr>
              <w:pStyle w:val="Akapitzlist"/>
              <w:ind w:left="0"/>
            </w:pPr>
            <w:proofErr w:type="spellStart"/>
            <w:r>
              <w:t>Komora</w:t>
            </w:r>
            <w:proofErr w:type="spellEnd"/>
            <w:r>
              <w:t xml:space="preserve"> </w:t>
            </w:r>
            <w:proofErr w:type="spellStart"/>
            <w:r>
              <w:t>uszczelniacza</w:t>
            </w:r>
            <w:proofErr w:type="spellEnd"/>
            <w:r>
              <w:t xml:space="preserve"> </w:t>
            </w:r>
            <w:proofErr w:type="spellStart"/>
            <w:r>
              <w:t>labiryntowego</w:t>
            </w:r>
            <w:proofErr w:type="spellEnd"/>
            <w:r w:rsidR="00263451">
              <w:t xml:space="preserve"> </w:t>
            </w:r>
          </w:p>
        </w:tc>
        <w:tc>
          <w:tcPr>
            <w:tcW w:w="4607" w:type="dxa"/>
          </w:tcPr>
          <w:p w14:paraId="0C687867" w14:textId="77777777" w:rsidR="00E23F82" w:rsidRDefault="00E23F82" w:rsidP="00E23F82">
            <w:pPr>
              <w:pStyle w:val="Akapitzlist"/>
              <w:ind w:left="0"/>
            </w:pPr>
          </w:p>
        </w:tc>
      </w:tr>
      <w:tr w:rsidR="00E23F82" w14:paraId="73DFBE9E" w14:textId="77777777" w:rsidTr="00E23F82">
        <w:tc>
          <w:tcPr>
            <w:tcW w:w="4607" w:type="dxa"/>
          </w:tcPr>
          <w:p w14:paraId="5FC0D897" w14:textId="6985F7C5" w:rsidR="00E23F82" w:rsidRDefault="00E23F82" w:rsidP="00E23F82">
            <w:pPr>
              <w:pStyle w:val="Akapitzlist"/>
              <w:ind w:left="0"/>
            </w:pPr>
            <w:proofErr w:type="spellStart"/>
            <w:r>
              <w:t>Tuleja</w:t>
            </w:r>
            <w:proofErr w:type="spellEnd"/>
            <w:r>
              <w:t xml:space="preserve"> </w:t>
            </w:r>
            <w:proofErr w:type="spellStart"/>
            <w:r>
              <w:t>uszczelniacza</w:t>
            </w:r>
            <w:proofErr w:type="spellEnd"/>
            <w:r>
              <w:t xml:space="preserve"> </w:t>
            </w:r>
            <w:proofErr w:type="spellStart"/>
            <w:r>
              <w:t>labiryntowego</w:t>
            </w:r>
            <w:proofErr w:type="spellEnd"/>
          </w:p>
        </w:tc>
        <w:tc>
          <w:tcPr>
            <w:tcW w:w="4607" w:type="dxa"/>
          </w:tcPr>
          <w:p w14:paraId="044205A8" w14:textId="77777777" w:rsidR="00E23F82" w:rsidRDefault="00E23F82" w:rsidP="00E23F82">
            <w:pPr>
              <w:pStyle w:val="Akapitzlist"/>
              <w:ind w:left="0"/>
            </w:pPr>
          </w:p>
        </w:tc>
      </w:tr>
      <w:tr w:rsidR="00E23F82" w14:paraId="48778F49" w14:textId="77777777" w:rsidTr="00E23F82">
        <w:tc>
          <w:tcPr>
            <w:tcW w:w="4607" w:type="dxa"/>
          </w:tcPr>
          <w:p w14:paraId="4357F73C" w14:textId="594A9996" w:rsidR="00E23F82" w:rsidRDefault="003B17F0" w:rsidP="00E23F82">
            <w:pPr>
              <w:pStyle w:val="Akapitzlist"/>
              <w:ind w:left="0"/>
            </w:pPr>
            <w:proofErr w:type="spellStart"/>
            <w:r>
              <w:t>Nakrętki</w:t>
            </w:r>
            <w:proofErr w:type="spellEnd"/>
            <w:r>
              <w:t xml:space="preserve"> </w:t>
            </w:r>
            <w:proofErr w:type="spellStart"/>
            <w:r>
              <w:t>łozyskowe</w:t>
            </w:r>
            <w:proofErr w:type="spellEnd"/>
          </w:p>
        </w:tc>
        <w:tc>
          <w:tcPr>
            <w:tcW w:w="4607" w:type="dxa"/>
          </w:tcPr>
          <w:p w14:paraId="20B485A3" w14:textId="77777777" w:rsidR="00E23F82" w:rsidRDefault="00E23F82" w:rsidP="00E23F82">
            <w:pPr>
              <w:pStyle w:val="Akapitzlist"/>
              <w:ind w:left="0"/>
            </w:pPr>
          </w:p>
        </w:tc>
      </w:tr>
      <w:tr w:rsidR="003B17F0" w14:paraId="330CFEF1" w14:textId="77777777" w:rsidTr="00E23F82">
        <w:tc>
          <w:tcPr>
            <w:tcW w:w="4607" w:type="dxa"/>
          </w:tcPr>
          <w:p w14:paraId="7F7293C9" w14:textId="3EB2E481" w:rsidR="003B17F0" w:rsidRDefault="003B17F0" w:rsidP="00E23F82">
            <w:pPr>
              <w:pStyle w:val="Akapitzlist"/>
              <w:ind w:left="0"/>
            </w:pPr>
            <w:proofErr w:type="spellStart"/>
            <w:r>
              <w:t>Podkładki</w:t>
            </w:r>
            <w:proofErr w:type="spellEnd"/>
            <w:r>
              <w:t xml:space="preserve"> </w:t>
            </w:r>
            <w:proofErr w:type="spellStart"/>
            <w:r>
              <w:t>dystansowe</w:t>
            </w:r>
            <w:proofErr w:type="spellEnd"/>
            <w:r>
              <w:t xml:space="preserve"> I </w:t>
            </w:r>
            <w:proofErr w:type="spellStart"/>
            <w:r>
              <w:t>regulacyjne</w:t>
            </w:r>
            <w:proofErr w:type="spellEnd"/>
            <w:r>
              <w:t xml:space="preserve"> (</w:t>
            </w:r>
            <w:proofErr w:type="spellStart"/>
            <w:r>
              <w:t>zestaw</w:t>
            </w:r>
            <w:proofErr w:type="spellEnd"/>
            <w:r>
              <w:t>)</w:t>
            </w:r>
          </w:p>
        </w:tc>
        <w:tc>
          <w:tcPr>
            <w:tcW w:w="4607" w:type="dxa"/>
          </w:tcPr>
          <w:p w14:paraId="699C7A4E" w14:textId="77777777" w:rsidR="003B17F0" w:rsidRDefault="003B17F0" w:rsidP="00E23F82">
            <w:pPr>
              <w:pStyle w:val="Akapitzlist"/>
              <w:ind w:left="0"/>
            </w:pPr>
          </w:p>
        </w:tc>
      </w:tr>
    </w:tbl>
    <w:p w14:paraId="499BC05B" w14:textId="5AC1F75A" w:rsidR="00E23F82" w:rsidRDefault="00E23F82" w:rsidP="00E23F82">
      <w:pPr>
        <w:pStyle w:val="Akapitzlist"/>
      </w:pPr>
    </w:p>
    <w:p w14:paraId="33827252" w14:textId="77777777" w:rsidR="008B6106" w:rsidRPr="008B6106" w:rsidRDefault="008B6106" w:rsidP="008B6106">
      <w:pPr>
        <w:pStyle w:val="Akapitzlist"/>
      </w:pPr>
    </w:p>
    <w:tbl>
      <w:tblPr>
        <w:tblStyle w:val="Tabela-Siatka"/>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47"/>
      </w:tblGrid>
      <w:tr w:rsidR="003B17F0" w14:paraId="435EE0FD" w14:textId="77777777" w:rsidTr="003B17F0">
        <w:tc>
          <w:tcPr>
            <w:tcW w:w="4253" w:type="dxa"/>
          </w:tcPr>
          <w:p w14:paraId="26CF8F18" w14:textId="1071CBD4" w:rsidR="003B17F0" w:rsidRPr="003B17F0" w:rsidRDefault="003B17F0" w:rsidP="000C53A0">
            <w:pPr>
              <w:ind w:left="0"/>
              <w:rPr>
                <w:b/>
              </w:rPr>
            </w:pPr>
            <w:r w:rsidRPr="003B17F0">
              <w:rPr>
                <w:b/>
              </w:rPr>
              <w:t>Materiały do remontu Aerzen</w:t>
            </w:r>
          </w:p>
        </w:tc>
        <w:tc>
          <w:tcPr>
            <w:tcW w:w="4247" w:type="dxa"/>
          </w:tcPr>
          <w:p w14:paraId="03B1498A" w14:textId="2E019A5F" w:rsidR="003B17F0" w:rsidRPr="003B17F0" w:rsidRDefault="003B17F0" w:rsidP="000C53A0">
            <w:pPr>
              <w:ind w:left="0"/>
              <w:rPr>
                <w:b/>
              </w:rPr>
            </w:pPr>
            <w:r w:rsidRPr="003B17F0">
              <w:rPr>
                <w:b/>
              </w:rPr>
              <w:t>Oznaczenia</w:t>
            </w:r>
          </w:p>
        </w:tc>
      </w:tr>
      <w:tr w:rsidR="003B17F0" w14:paraId="366A1D71" w14:textId="77777777" w:rsidTr="003B17F0">
        <w:tc>
          <w:tcPr>
            <w:tcW w:w="4253" w:type="dxa"/>
          </w:tcPr>
          <w:p w14:paraId="29EA2A0B" w14:textId="30F0C5C5" w:rsidR="003B17F0" w:rsidRDefault="003B17F0" w:rsidP="000C53A0">
            <w:pPr>
              <w:ind w:left="0"/>
            </w:pPr>
            <w:r>
              <w:t>Łożysko FAG /NTN</w:t>
            </w:r>
          </w:p>
        </w:tc>
        <w:tc>
          <w:tcPr>
            <w:tcW w:w="4247" w:type="dxa"/>
          </w:tcPr>
          <w:p w14:paraId="175BC390" w14:textId="6FF120EB" w:rsidR="003B17F0" w:rsidRDefault="003B17F0" w:rsidP="000C53A0">
            <w:pPr>
              <w:ind w:left="0"/>
            </w:pPr>
            <w:r>
              <w:t>Kosz stalowy</w:t>
            </w:r>
          </w:p>
        </w:tc>
      </w:tr>
      <w:tr w:rsidR="003B17F0" w14:paraId="6B6E01E5" w14:textId="77777777" w:rsidTr="003B17F0">
        <w:tc>
          <w:tcPr>
            <w:tcW w:w="4253" w:type="dxa"/>
          </w:tcPr>
          <w:p w14:paraId="1FF83F63" w14:textId="56412D89" w:rsidR="003B17F0" w:rsidRDefault="003B17F0" w:rsidP="000C53A0">
            <w:pPr>
              <w:ind w:left="0"/>
            </w:pPr>
            <w:r>
              <w:t>Łożysko FAG/NTN</w:t>
            </w:r>
          </w:p>
        </w:tc>
        <w:tc>
          <w:tcPr>
            <w:tcW w:w="4247" w:type="dxa"/>
          </w:tcPr>
          <w:p w14:paraId="11A46972" w14:textId="0F90695A" w:rsidR="003B17F0" w:rsidRDefault="003B17F0" w:rsidP="000C53A0">
            <w:pPr>
              <w:ind w:left="0"/>
            </w:pPr>
            <w:r>
              <w:t>Kosz stalowy</w:t>
            </w:r>
          </w:p>
        </w:tc>
      </w:tr>
      <w:tr w:rsidR="003B17F0" w14:paraId="04B38724" w14:textId="77777777" w:rsidTr="003B17F0">
        <w:tc>
          <w:tcPr>
            <w:tcW w:w="4253" w:type="dxa"/>
          </w:tcPr>
          <w:p w14:paraId="764B92F8" w14:textId="217BB665" w:rsidR="003B17F0" w:rsidRDefault="003B17F0" w:rsidP="000C53A0">
            <w:pPr>
              <w:ind w:left="0"/>
            </w:pPr>
            <w:r>
              <w:t>Łożysko FAG/NTN</w:t>
            </w:r>
          </w:p>
        </w:tc>
        <w:tc>
          <w:tcPr>
            <w:tcW w:w="4247" w:type="dxa"/>
          </w:tcPr>
          <w:p w14:paraId="4C5219C5" w14:textId="4231A75F" w:rsidR="003B17F0" w:rsidRDefault="003B17F0" w:rsidP="000C53A0">
            <w:pPr>
              <w:ind w:left="0"/>
            </w:pPr>
            <w:r>
              <w:t>Kosz stalowy/mosiądz</w:t>
            </w:r>
          </w:p>
        </w:tc>
      </w:tr>
      <w:tr w:rsidR="003B17F0" w14:paraId="2ADE1466" w14:textId="77777777" w:rsidTr="003B17F0">
        <w:tc>
          <w:tcPr>
            <w:tcW w:w="4253" w:type="dxa"/>
          </w:tcPr>
          <w:p w14:paraId="76542B1E" w14:textId="7204A8BB" w:rsidR="003B17F0" w:rsidRDefault="003B17F0" w:rsidP="000C53A0">
            <w:pPr>
              <w:ind w:left="0"/>
            </w:pPr>
            <w:r>
              <w:t>Tuleja ochronna wału + uszczelniacz wału</w:t>
            </w:r>
          </w:p>
        </w:tc>
        <w:tc>
          <w:tcPr>
            <w:tcW w:w="4247" w:type="dxa"/>
          </w:tcPr>
          <w:p w14:paraId="16072333" w14:textId="77777777" w:rsidR="003B17F0" w:rsidRDefault="003B17F0" w:rsidP="000C53A0">
            <w:pPr>
              <w:ind w:left="0"/>
            </w:pPr>
          </w:p>
        </w:tc>
      </w:tr>
      <w:tr w:rsidR="003B17F0" w14:paraId="7F85DD37" w14:textId="77777777" w:rsidTr="003B17F0">
        <w:tc>
          <w:tcPr>
            <w:tcW w:w="4253" w:type="dxa"/>
          </w:tcPr>
          <w:p w14:paraId="24C161BA" w14:textId="00F1F799" w:rsidR="003B17F0" w:rsidRDefault="003B17F0" w:rsidP="000C53A0">
            <w:pPr>
              <w:ind w:left="0"/>
            </w:pPr>
            <w:r>
              <w:t>Pierścienie uszczelnienia labiryntowego</w:t>
            </w:r>
          </w:p>
        </w:tc>
        <w:tc>
          <w:tcPr>
            <w:tcW w:w="4247" w:type="dxa"/>
          </w:tcPr>
          <w:p w14:paraId="29CED9CA" w14:textId="77777777" w:rsidR="003B17F0" w:rsidRDefault="003B17F0" w:rsidP="000C53A0">
            <w:pPr>
              <w:ind w:left="0"/>
            </w:pPr>
          </w:p>
        </w:tc>
      </w:tr>
      <w:tr w:rsidR="003B17F0" w14:paraId="1EFE76E1" w14:textId="77777777" w:rsidTr="003B17F0">
        <w:tc>
          <w:tcPr>
            <w:tcW w:w="4253" w:type="dxa"/>
          </w:tcPr>
          <w:p w14:paraId="2A69F384" w14:textId="55AA65C5" w:rsidR="003B17F0" w:rsidRDefault="003B17F0" w:rsidP="000C53A0">
            <w:pPr>
              <w:ind w:left="0"/>
            </w:pPr>
            <w:r>
              <w:t>Komora uszczelnienia labiryntowego</w:t>
            </w:r>
          </w:p>
        </w:tc>
        <w:tc>
          <w:tcPr>
            <w:tcW w:w="4247" w:type="dxa"/>
          </w:tcPr>
          <w:p w14:paraId="3DAFDEAD" w14:textId="77777777" w:rsidR="003B17F0" w:rsidRDefault="003B17F0" w:rsidP="000C53A0">
            <w:pPr>
              <w:ind w:left="0"/>
            </w:pPr>
          </w:p>
        </w:tc>
      </w:tr>
      <w:tr w:rsidR="003B17F0" w14:paraId="5F632545" w14:textId="77777777" w:rsidTr="003B17F0">
        <w:tc>
          <w:tcPr>
            <w:tcW w:w="4253" w:type="dxa"/>
          </w:tcPr>
          <w:p w14:paraId="0ACEEA4D" w14:textId="64A8D1CD" w:rsidR="003B17F0" w:rsidRDefault="003B17F0" w:rsidP="000C53A0">
            <w:pPr>
              <w:ind w:left="0"/>
            </w:pPr>
            <w:r>
              <w:t>Tuleja uszczelnienia labiryntowego</w:t>
            </w:r>
          </w:p>
        </w:tc>
        <w:tc>
          <w:tcPr>
            <w:tcW w:w="4247" w:type="dxa"/>
          </w:tcPr>
          <w:p w14:paraId="3EFF3363" w14:textId="77777777" w:rsidR="003B17F0" w:rsidRDefault="003B17F0" w:rsidP="000C53A0">
            <w:pPr>
              <w:ind w:left="0"/>
            </w:pPr>
          </w:p>
        </w:tc>
      </w:tr>
      <w:tr w:rsidR="003B17F0" w14:paraId="26E719CE" w14:textId="77777777" w:rsidTr="003B17F0">
        <w:tc>
          <w:tcPr>
            <w:tcW w:w="4253" w:type="dxa"/>
          </w:tcPr>
          <w:p w14:paraId="53EB1C2A" w14:textId="4DEDF674" w:rsidR="003B17F0" w:rsidRDefault="003B17F0" w:rsidP="000C53A0">
            <w:pPr>
              <w:ind w:left="0"/>
            </w:pPr>
            <w:r>
              <w:t>Nakrętki kół zębatych</w:t>
            </w:r>
          </w:p>
        </w:tc>
        <w:tc>
          <w:tcPr>
            <w:tcW w:w="4247" w:type="dxa"/>
          </w:tcPr>
          <w:p w14:paraId="7DA465EC" w14:textId="77777777" w:rsidR="003B17F0" w:rsidRDefault="003B17F0" w:rsidP="000C53A0">
            <w:pPr>
              <w:ind w:left="0"/>
            </w:pPr>
          </w:p>
        </w:tc>
      </w:tr>
      <w:tr w:rsidR="003B17F0" w14:paraId="5CA07A1F" w14:textId="77777777" w:rsidTr="003B17F0">
        <w:tc>
          <w:tcPr>
            <w:tcW w:w="4253" w:type="dxa"/>
          </w:tcPr>
          <w:p w14:paraId="6DFF5E85" w14:textId="2A52E948" w:rsidR="003B17F0" w:rsidRDefault="003B17F0" w:rsidP="000C53A0">
            <w:pPr>
              <w:ind w:left="0"/>
            </w:pPr>
            <w:r>
              <w:t>Nakrętki łożyskowe</w:t>
            </w:r>
          </w:p>
        </w:tc>
        <w:tc>
          <w:tcPr>
            <w:tcW w:w="4247" w:type="dxa"/>
          </w:tcPr>
          <w:p w14:paraId="78D9F532" w14:textId="77777777" w:rsidR="003B17F0" w:rsidRDefault="003B17F0" w:rsidP="000C53A0">
            <w:pPr>
              <w:ind w:left="0"/>
            </w:pPr>
          </w:p>
        </w:tc>
      </w:tr>
      <w:tr w:rsidR="003B17F0" w14:paraId="325ACFAA" w14:textId="77777777" w:rsidTr="003B17F0">
        <w:tc>
          <w:tcPr>
            <w:tcW w:w="4253" w:type="dxa"/>
          </w:tcPr>
          <w:p w14:paraId="2A8BF289" w14:textId="661CA6EE" w:rsidR="003B17F0" w:rsidRDefault="003B17F0" w:rsidP="000C53A0">
            <w:pPr>
              <w:ind w:left="0"/>
            </w:pPr>
            <w:r>
              <w:t>Podkładki dystansowe i regulacyjne</w:t>
            </w:r>
          </w:p>
        </w:tc>
        <w:tc>
          <w:tcPr>
            <w:tcW w:w="4247" w:type="dxa"/>
          </w:tcPr>
          <w:p w14:paraId="55E44C95" w14:textId="77777777" w:rsidR="003B17F0" w:rsidRDefault="003B17F0" w:rsidP="000C53A0">
            <w:pPr>
              <w:ind w:left="0"/>
            </w:pPr>
          </w:p>
        </w:tc>
      </w:tr>
    </w:tbl>
    <w:p w14:paraId="65635B23" w14:textId="77777777" w:rsidR="006426CE" w:rsidRDefault="006426CE" w:rsidP="000C53A0">
      <w:pPr>
        <w:ind w:left="0"/>
      </w:pPr>
    </w:p>
    <w:p w14:paraId="1F1C0249" w14:textId="77777777" w:rsidR="006426CE" w:rsidRDefault="006426CE" w:rsidP="000C53A0">
      <w:pPr>
        <w:ind w:left="0"/>
      </w:pPr>
    </w:p>
    <w:p w14:paraId="1F973974" w14:textId="77777777" w:rsidR="006426CE" w:rsidRDefault="006426CE" w:rsidP="000C53A0">
      <w:pPr>
        <w:ind w:left="0"/>
      </w:pPr>
    </w:p>
    <w:p w14:paraId="558779FD" w14:textId="77777777" w:rsidR="006426CE" w:rsidRDefault="006426CE" w:rsidP="000C53A0">
      <w:pPr>
        <w:ind w:left="0"/>
      </w:pPr>
    </w:p>
    <w:p w14:paraId="419E5F74" w14:textId="0940EE3A" w:rsidR="002A3639" w:rsidRPr="0005075A" w:rsidRDefault="002A3639" w:rsidP="000C53A0">
      <w:pPr>
        <w:ind w:left="0"/>
      </w:pPr>
    </w:p>
    <w:p w14:paraId="74434A78" w14:textId="77777777" w:rsidR="000C53A0" w:rsidRPr="0005075A" w:rsidRDefault="000C53A0" w:rsidP="000C53A0"/>
    <w:sectPr w:rsidR="000C53A0" w:rsidRPr="0005075A" w:rsidSect="001F6C16">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FAC6" w14:textId="77777777" w:rsidR="00DB5881" w:rsidRDefault="00DB5881">
      <w:r>
        <w:separator/>
      </w:r>
    </w:p>
  </w:endnote>
  <w:endnote w:type="continuationSeparator" w:id="0">
    <w:p w14:paraId="65FA02BC" w14:textId="77777777" w:rsidR="00DB5881" w:rsidRDefault="00DB5881">
      <w:r>
        <w:continuationSeparator/>
      </w:r>
    </w:p>
  </w:endnote>
  <w:endnote w:type="continuationNotice" w:id="1">
    <w:p w14:paraId="34325E69" w14:textId="77777777" w:rsidR="00DB5881" w:rsidRDefault="00DB58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4EDC94D3" w:rsidR="009A3A47" w:rsidRDefault="009A3A47">
            <w:pPr>
              <w:pStyle w:val="Stopka"/>
            </w:pPr>
            <w:r>
              <w:t xml:space="preserve">Strona </w:t>
            </w:r>
            <w:r>
              <w:rPr>
                <w:b/>
                <w:bCs/>
                <w:sz w:val="24"/>
                <w:szCs w:val="24"/>
              </w:rPr>
              <w:fldChar w:fldCharType="begin"/>
            </w:r>
            <w:r>
              <w:rPr>
                <w:b/>
                <w:bCs/>
              </w:rPr>
              <w:instrText>PAGE</w:instrText>
            </w:r>
            <w:r>
              <w:rPr>
                <w:b/>
                <w:bCs/>
                <w:sz w:val="24"/>
                <w:szCs w:val="24"/>
              </w:rPr>
              <w:fldChar w:fldCharType="separate"/>
            </w:r>
            <w:r w:rsidR="00263451">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63451">
              <w:rPr>
                <w:b/>
                <w:bCs/>
                <w:noProof/>
              </w:rPr>
              <w:t>12</w:t>
            </w:r>
            <w:r>
              <w:rPr>
                <w:b/>
                <w:bCs/>
                <w:sz w:val="24"/>
                <w:szCs w:val="24"/>
              </w:rPr>
              <w:fldChar w:fldCharType="end"/>
            </w:r>
          </w:p>
        </w:sdtContent>
      </w:sdt>
    </w:sdtContent>
  </w:sdt>
  <w:p w14:paraId="4DDF07FD" w14:textId="77777777" w:rsidR="009A3A47" w:rsidRDefault="009A3A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F867" w14:textId="77777777" w:rsidR="00DB5881" w:rsidRDefault="00DB5881">
      <w:r>
        <w:separator/>
      </w:r>
    </w:p>
  </w:footnote>
  <w:footnote w:type="continuationSeparator" w:id="0">
    <w:p w14:paraId="13AEB782" w14:textId="77777777" w:rsidR="00DB5881" w:rsidRDefault="00DB5881">
      <w:r>
        <w:continuationSeparator/>
      </w:r>
    </w:p>
  </w:footnote>
  <w:footnote w:type="continuationNotice" w:id="1">
    <w:p w14:paraId="3A6D681A" w14:textId="77777777" w:rsidR="00DB5881" w:rsidRDefault="00DB58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25F4" w14:textId="79D90A23" w:rsidR="009A3A47" w:rsidRPr="00EF1F35" w:rsidRDefault="00DA00FB" w:rsidP="00456026">
    <w:pPr>
      <w:pStyle w:val="Nagwek"/>
      <w:spacing w:after="0"/>
      <w:rPr>
        <w:rFonts w:ascii="Franklin Gothic Book" w:hAnsi="Franklin Gothic Book"/>
        <w:sz w:val="14"/>
      </w:rPr>
    </w:pPr>
    <w:r>
      <w:rPr>
        <w:rFonts w:ascii="Franklin Gothic Book" w:hAnsi="Franklin Gothic Book"/>
        <w:sz w:val="14"/>
      </w:rPr>
      <w:t xml:space="preserve">Remonty warsztatowe dmuchaw wysokoprężnych  </w:t>
    </w:r>
    <w:r w:rsidR="009A3A47" w:rsidRPr="00EF1F35">
      <w:rPr>
        <w:rFonts w:ascii="Franklin Gothic Book" w:hAnsi="Franklin Gothic Book"/>
        <w:sz w:val="14"/>
      </w:rPr>
      <w:t xml:space="preserve"> Enea Połaniec S.A.”,</w:t>
    </w:r>
    <w:r w:rsidR="009A3A47" w:rsidRPr="00EF1F35">
      <w:rPr>
        <w:rFonts w:ascii="Franklin Gothic Book" w:hAnsi="Franklin Gothic Book" w:cs="Arial"/>
        <w:sz w:val="14"/>
        <w:szCs w:val="14"/>
        <w:lang w:eastAsia="pl-PL"/>
      </w:rPr>
      <w:t>.</w:t>
    </w:r>
  </w:p>
  <w:p w14:paraId="052FA174" w14:textId="0F517F83" w:rsidR="009A3A47" w:rsidRPr="00D351F3" w:rsidRDefault="009A3A47"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9A3A47" w:rsidRPr="00053079" w:rsidRDefault="009A3A47"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0"/>
  </w:num>
  <w:num w:numId="4">
    <w:abstractNumId w:val="1"/>
  </w:num>
  <w:num w:numId="5">
    <w:abstractNumId w:val="3"/>
  </w:num>
  <w:num w:numId="6">
    <w:abstractNumId w:val="10"/>
  </w:num>
  <w:num w:numId="7">
    <w:abstractNumId w:val="2"/>
  </w:num>
  <w:num w:numId="8">
    <w:abstractNumId w:val="4"/>
  </w:num>
  <w:num w:numId="9">
    <w:abstractNumId w:val="7"/>
  </w:num>
  <w:num w:numId="10">
    <w:abstractNumId w:val="6"/>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5529"/>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4D4"/>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2758F"/>
    <w:rsid w:val="00231263"/>
    <w:rsid w:val="00232B4F"/>
    <w:rsid w:val="00232E90"/>
    <w:rsid w:val="00235410"/>
    <w:rsid w:val="002359E7"/>
    <w:rsid w:val="00235C1B"/>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3451"/>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639"/>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1B10"/>
    <w:rsid w:val="002C1E46"/>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3A2"/>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2583"/>
    <w:rsid w:val="003430DC"/>
    <w:rsid w:val="00344305"/>
    <w:rsid w:val="00344D3D"/>
    <w:rsid w:val="003468D2"/>
    <w:rsid w:val="00346D14"/>
    <w:rsid w:val="00346D17"/>
    <w:rsid w:val="003471B0"/>
    <w:rsid w:val="00347357"/>
    <w:rsid w:val="0034793B"/>
    <w:rsid w:val="00350F3A"/>
    <w:rsid w:val="00351D8E"/>
    <w:rsid w:val="00352599"/>
    <w:rsid w:val="00353809"/>
    <w:rsid w:val="00353A96"/>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17F0"/>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BED"/>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2FEB"/>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A7E90"/>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15D5"/>
    <w:rsid w:val="004E518E"/>
    <w:rsid w:val="004E609A"/>
    <w:rsid w:val="004E78DF"/>
    <w:rsid w:val="004F0911"/>
    <w:rsid w:val="004F11E6"/>
    <w:rsid w:val="004F268D"/>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2E95"/>
    <w:rsid w:val="0051314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91A"/>
    <w:rsid w:val="00577DD2"/>
    <w:rsid w:val="00582190"/>
    <w:rsid w:val="00583E81"/>
    <w:rsid w:val="00584E57"/>
    <w:rsid w:val="0058617F"/>
    <w:rsid w:val="00586249"/>
    <w:rsid w:val="005862AA"/>
    <w:rsid w:val="00587BC6"/>
    <w:rsid w:val="00587CCB"/>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D756D"/>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0909"/>
    <w:rsid w:val="006017B3"/>
    <w:rsid w:val="00601A7B"/>
    <w:rsid w:val="00601CBF"/>
    <w:rsid w:val="00602404"/>
    <w:rsid w:val="00603284"/>
    <w:rsid w:val="006037BA"/>
    <w:rsid w:val="006038AA"/>
    <w:rsid w:val="006043FA"/>
    <w:rsid w:val="00604711"/>
    <w:rsid w:val="006048B0"/>
    <w:rsid w:val="006054DC"/>
    <w:rsid w:val="006059EC"/>
    <w:rsid w:val="00605BCB"/>
    <w:rsid w:val="0060627D"/>
    <w:rsid w:val="006065C8"/>
    <w:rsid w:val="00607B30"/>
    <w:rsid w:val="00607D9E"/>
    <w:rsid w:val="00610114"/>
    <w:rsid w:val="00610CE8"/>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B69"/>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6CE"/>
    <w:rsid w:val="00642B55"/>
    <w:rsid w:val="00642E5F"/>
    <w:rsid w:val="00643EDF"/>
    <w:rsid w:val="00644AE1"/>
    <w:rsid w:val="00644BE5"/>
    <w:rsid w:val="00646F1D"/>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908"/>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9F1"/>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95A"/>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18CB"/>
    <w:rsid w:val="0070202A"/>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362F"/>
    <w:rsid w:val="00794592"/>
    <w:rsid w:val="00794621"/>
    <w:rsid w:val="00794B5B"/>
    <w:rsid w:val="00795248"/>
    <w:rsid w:val="00795536"/>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4E4"/>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183B"/>
    <w:rsid w:val="00812821"/>
    <w:rsid w:val="00812C07"/>
    <w:rsid w:val="00814878"/>
    <w:rsid w:val="00815513"/>
    <w:rsid w:val="008162C4"/>
    <w:rsid w:val="008163B7"/>
    <w:rsid w:val="0081761A"/>
    <w:rsid w:val="00820C9B"/>
    <w:rsid w:val="00822EF2"/>
    <w:rsid w:val="00823038"/>
    <w:rsid w:val="00823B52"/>
    <w:rsid w:val="00825B3B"/>
    <w:rsid w:val="00827097"/>
    <w:rsid w:val="00827A86"/>
    <w:rsid w:val="00830DBB"/>
    <w:rsid w:val="008314DB"/>
    <w:rsid w:val="00832B98"/>
    <w:rsid w:val="00833FAB"/>
    <w:rsid w:val="00835FE4"/>
    <w:rsid w:val="00837B0C"/>
    <w:rsid w:val="00840A6C"/>
    <w:rsid w:val="00841BFC"/>
    <w:rsid w:val="0084371E"/>
    <w:rsid w:val="00845159"/>
    <w:rsid w:val="008457DF"/>
    <w:rsid w:val="0085089E"/>
    <w:rsid w:val="0085169C"/>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5CDD"/>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5170"/>
    <w:rsid w:val="008B60A6"/>
    <w:rsid w:val="008B610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660"/>
    <w:rsid w:val="008E1C37"/>
    <w:rsid w:val="008E3E1D"/>
    <w:rsid w:val="008E493C"/>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47930"/>
    <w:rsid w:val="00951141"/>
    <w:rsid w:val="0095284A"/>
    <w:rsid w:val="00955146"/>
    <w:rsid w:val="0095582B"/>
    <w:rsid w:val="009558DD"/>
    <w:rsid w:val="00955F62"/>
    <w:rsid w:val="00961F1C"/>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109E"/>
    <w:rsid w:val="00981175"/>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3A47"/>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7550"/>
    <w:rsid w:val="009B7753"/>
    <w:rsid w:val="009B7F99"/>
    <w:rsid w:val="009C0278"/>
    <w:rsid w:val="009C34E4"/>
    <w:rsid w:val="009C43D5"/>
    <w:rsid w:val="009C47FE"/>
    <w:rsid w:val="009C48B7"/>
    <w:rsid w:val="009C4B6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12FB"/>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785"/>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6C8E"/>
    <w:rsid w:val="00AF79E3"/>
    <w:rsid w:val="00B0109B"/>
    <w:rsid w:val="00B012D2"/>
    <w:rsid w:val="00B01F7C"/>
    <w:rsid w:val="00B03143"/>
    <w:rsid w:val="00B03820"/>
    <w:rsid w:val="00B04867"/>
    <w:rsid w:val="00B04B3A"/>
    <w:rsid w:val="00B12859"/>
    <w:rsid w:val="00B12AB8"/>
    <w:rsid w:val="00B12B80"/>
    <w:rsid w:val="00B13450"/>
    <w:rsid w:val="00B16BFE"/>
    <w:rsid w:val="00B170F3"/>
    <w:rsid w:val="00B2028F"/>
    <w:rsid w:val="00B20BEF"/>
    <w:rsid w:val="00B2141C"/>
    <w:rsid w:val="00B21AD2"/>
    <w:rsid w:val="00B22B04"/>
    <w:rsid w:val="00B23E33"/>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0EB7"/>
    <w:rsid w:val="00B41C1C"/>
    <w:rsid w:val="00B4248D"/>
    <w:rsid w:val="00B43280"/>
    <w:rsid w:val="00B434CE"/>
    <w:rsid w:val="00B43CB3"/>
    <w:rsid w:val="00B446A9"/>
    <w:rsid w:val="00B45909"/>
    <w:rsid w:val="00B468D6"/>
    <w:rsid w:val="00B50439"/>
    <w:rsid w:val="00B50FD9"/>
    <w:rsid w:val="00B52F3B"/>
    <w:rsid w:val="00B5366A"/>
    <w:rsid w:val="00B563D1"/>
    <w:rsid w:val="00B57832"/>
    <w:rsid w:val="00B60055"/>
    <w:rsid w:val="00B604CE"/>
    <w:rsid w:val="00B605F6"/>
    <w:rsid w:val="00B60AEE"/>
    <w:rsid w:val="00B61542"/>
    <w:rsid w:val="00B629B2"/>
    <w:rsid w:val="00B65EC5"/>
    <w:rsid w:val="00B6671D"/>
    <w:rsid w:val="00B671B0"/>
    <w:rsid w:val="00B7184A"/>
    <w:rsid w:val="00B71A41"/>
    <w:rsid w:val="00B72614"/>
    <w:rsid w:val="00B730F9"/>
    <w:rsid w:val="00B747E7"/>
    <w:rsid w:val="00B75202"/>
    <w:rsid w:val="00B758B9"/>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3F1F"/>
    <w:rsid w:val="00BD46CB"/>
    <w:rsid w:val="00BD4F51"/>
    <w:rsid w:val="00BD6B8B"/>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14D9"/>
    <w:rsid w:val="00C221FB"/>
    <w:rsid w:val="00C22B5D"/>
    <w:rsid w:val="00C23010"/>
    <w:rsid w:val="00C23056"/>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403"/>
    <w:rsid w:val="00CC3BDD"/>
    <w:rsid w:val="00CC401C"/>
    <w:rsid w:val="00CC4214"/>
    <w:rsid w:val="00CC4270"/>
    <w:rsid w:val="00CC67B4"/>
    <w:rsid w:val="00CD0205"/>
    <w:rsid w:val="00CD05F5"/>
    <w:rsid w:val="00CD149B"/>
    <w:rsid w:val="00CD59A4"/>
    <w:rsid w:val="00CD629C"/>
    <w:rsid w:val="00CD631F"/>
    <w:rsid w:val="00CD689D"/>
    <w:rsid w:val="00CD7328"/>
    <w:rsid w:val="00CE0AEB"/>
    <w:rsid w:val="00CE10DA"/>
    <w:rsid w:val="00CE178C"/>
    <w:rsid w:val="00CE2E76"/>
    <w:rsid w:val="00CE315D"/>
    <w:rsid w:val="00CE3444"/>
    <w:rsid w:val="00CE450E"/>
    <w:rsid w:val="00CE4A04"/>
    <w:rsid w:val="00CE4F57"/>
    <w:rsid w:val="00CE55E3"/>
    <w:rsid w:val="00CE5ACD"/>
    <w:rsid w:val="00CE66C5"/>
    <w:rsid w:val="00CE7FC6"/>
    <w:rsid w:val="00CF002B"/>
    <w:rsid w:val="00CF1152"/>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661C"/>
    <w:rsid w:val="00D97208"/>
    <w:rsid w:val="00D979AE"/>
    <w:rsid w:val="00D97CC3"/>
    <w:rsid w:val="00DA00FB"/>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5881"/>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AA8"/>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469D"/>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3F82"/>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519A"/>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1032"/>
    <w:rsid w:val="00EB2727"/>
    <w:rsid w:val="00EB434B"/>
    <w:rsid w:val="00EB4478"/>
    <w:rsid w:val="00EB454A"/>
    <w:rsid w:val="00EB4911"/>
    <w:rsid w:val="00EB4C26"/>
    <w:rsid w:val="00EB5DA5"/>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996"/>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659"/>
    <w:rsid w:val="00F276C8"/>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5FF6"/>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4E90"/>
    <w:rsid w:val="00F750C3"/>
    <w:rsid w:val="00F75515"/>
    <w:rsid w:val="00F7677D"/>
    <w:rsid w:val="00F80EA1"/>
    <w:rsid w:val="00F81DCC"/>
    <w:rsid w:val="00F829A2"/>
    <w:rsid w:val="00F82F5B"/>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41F"/>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783"/>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A2A01332-1BD2-4554-97FE-04895D2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link w:val="ZwykytekstZnak"/>
    <w:uiPriority w:val="99"/>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0"/>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basedOn w:val="Domylnaczcionkaakapitu"/>
    <w:link w:val="Zwykytekst"/>
    <w:uiPriority w:val="99"/>
    <w:rsid w:val="00947930"/>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C97A83-5399-476A-8E8B-FCF4BD2E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1174</TotalTime>
  <Pages>12</Pages>
  <Words>1886</Words>
  <Characters>11319</Characters>
  <Application>Microsoft Office Word</Application>
  <DocSecurity>0</DocSecurity>
  <Lines>94</Lines>
  <Paragraphs>26</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13179</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Damm Tomasz</cp:lastModifiedBy>
  <cp:revision>10</cp:revision>
  <cp:lastPrinted>2018-06-12T09:43:00Z</cp:lastPrinted>
  <dcterms:created xsi:type="dcterms:W3CDTF">2021-06-08T09:50:00Z</dcterms:created>
  <dcterms:modified xsi:type="dcterms:W3CDTF">2021-06-16T10:02:00Z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